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B71E0D" w:rsidP="00B33DA4">
      <w:pPr>
        <w:ind w:left="540" w:right="1878"/>
        <w:rPr>
          <w:b/>
          <w:color w:val="AF272F"/>
          <w:sz w:val="44"/>
          <w:szCs w:val="44"/>
        </w:rPr>
      </w:pPr>
      <w:bookmarkStart w:id="0" w:name="_GoBack"/>
      <w:bookmarkEnd w:id="0"/>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B71E0D" w:rsidP="00B33DA4">
                            <w:pPr>
                              <w:pStyle w:val="ESBodyText"/>
                            </w:pPr>
                            <w:r>
                              <w:rPr>
                                <w:noProof/>
                              </w:rPr>
                              <w:t>Submitted for review by Leanne Armao (School Principal) on 23 January, 2021 at 12:27 PM</w:t>
                            </w:r>
                            <w:r>
                              <w:rPr>
                                <w:noProof/>
                              </w:rPr>
                              <w:br/>
                              <w:t>Endorsed by Kenneth Robinson (Senior Education Improvement Leader) on 25 January, 2021 at 05:06 PM</w:t>
                            </w:r>
                            <w:r>
                              <w:rPr>
                                <w:noProof/>
                              </w:rPr>
                              <w:br/>
                              <w:t xml:space="preserve">Endorsed by Gizelle Katsivelos (School Council President) on </w:t>
                            </w:r>
                            <w:r>
                              <w:rPr>
                                <w:noProof/>
                              </w:rPr>
                              <w:t>09 February, 2021 at 07:30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Leanne Armao (School Principal) on 23 January, 2021 at 12:27 PM</w:t>
                        <w:br/>
                        <w:t>Endorsed by Kenneth Robinson (Senior Education Improvement Leader) on 25 January, 2021 at 05:06 PM</w:t>
                        <w:br/>
                        <w:t>Endorsed by Gizelle Katsivelos (School Council President) on 09 February, 2021 at 07:30 AM</w:t>
                        <w:br/>
                      </w:r>
                    </w:p>
                  </w:txbxContent>
                </v:textbox>
                <w10:wrap anchorx="margin"/>
                <w10:anchorlock/>
              </v:shape>
            </w:pict>
          </mc:Fallback>
        </mc:AlternateContent>
      </w:r>
      <w:r>
        <w:rPr>
          <w:b/>
          <w:color w:val="AF272F"/>
          <w:sz w:val="44"/>
          <w:szCs w:val="44"/>
        </w:rPr>
        <w:t xml:space="preserve"> Annual Implementation Plan</w:t>
      </w:r>
    </w:p>
    <w:p w:rsidR="00B33DA4" w:rsidRDefault="00B71E0D"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B71E0D" w:rsidP="00B33DA4">
      <w:pPr>
        <w:ind w:left="540" w:right="1878"/>
        <w:rPr>
          <w:color w:val="AF272F"/>
          <w:sz w:val="22"/>
          <w:szCs w:val="36"/>
        </w:rPr>
      </w:pPr>
    </w:p>
    <w:p w:rsidR="00B33DA4" w:rsidRPr="00EC3968" w:rsidRDefault="00B71E0D" w:rsidP="00B33DA4">
      <w:pPr>
        <w:pStyle w:val="ESIntroParagraph"/>
        <w:ind w:left="-567" w:right="978" w:firstLine="1107"/>
        <w:rPr>
          <w:color w:val="595959" w:themeColor="text1" w:themeTint="A6"/>
        </w:rPr>
      </w:pPr>
      <w:r w:rsidRPr="00EC3968">
        <w:rPr>
          <w:noProof/>
          <w:color w:val="595959" w:themeColor="text1" w:themeTint="A6"/>
        </w:rPr>
        <w:t>Keysborough Primary School (5534)</w:t>
      </w: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IntroParagraph"/>
        <w:ind w:left="-567" w:right="4330" w:firstLine="1107"/>
        <w:rPr>
          <w:color w:val="AF272F"/>
        </w:rPr>
      </w:pPr>
    </w:p>
    <w:p w:rsidR="00B33DA4" w:rsidRDefault="00B71E0D" w:rsidP="00B33DA4">
      <w:pPr>
        <w:pStyle w:val="ESBodyText"/>
      </w:pPr>
    </w:p>
    <w:p w:rsidR="00B33DA4" w:rsidRDefault="00B71E0D"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3810532" cy="2191056"/>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191056"/>
                    </a:xfrm>
                    <a:prstGeom prst="rect">
                      <a:avLst/>
                    </a:prstGeom>
                  </pic:spPr>
                </pic:pic>
              </a:graphicData>
            </a:graphic>
          </wp:anchor>
        </w:drawing>
      </w:r>
    </w:p>
    <w:p w:rsidR="00B33DA4" w:rsidRDefault="00B71E0D" w:rsidP="00B33DA4">
      <w:pPr>
        <w:pStyle w:val="ESBodyText"/>
      </w:pPr>
    </w:p>
    <w:p w:rsidR="00C703C5" w:rsidRDefault="00B71E0D"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B71E0D"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rsidR="00C703C5" w:rsidRPr="00F266EF" w:rsidRDefault="00B71E0D"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D7598C" w:rsidTr="007A6022">
        <w:trPr>
          <w:trHeight w:val="515"/>
        </w:trPr>
        <w:tc>
          <w:tcPr>
            <w:tcW w:w="1595" w:type="dxa"/>
            <w:shd w:val="clear" w:color="auto" w:fill="D9D9D9" w:themeFill="background1" w:themeFillShade="D9"/>
          </w:tcPr>
          <w:p w:rsidR="007A6022" w:rsidRPr="000F7465" w:rsidRDefault="00B71E0D"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B71E0D" w:rsidP="000F7465">
            <w:pPr>
              <w:pStyle w:val="Heading3"/>
              <w:spacing w:before="0" w:after="0"/>
              <w:ind w:right="-374"/>
              <w:rPr>
                <w:szCs w:val="24"/>
              </w:rPr>
            </w:pPr>
            <w:r w:rsidRPr="000F7465">
              <w:rPr>
                <w:szCs w:val="24"/>
              </w:rPr>
              <w:t>FISO Improvement Model Dimensions</w:t>
            </w:r>
          </w:p>
          <w:p w:rsidR="007A6022" w:rsidRPr="000F7465" w:rsidRDefault="00B71E0D"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B71E0D" w:rsidP="000F7465">
            <w:pPr>
              <w:pStyle w:val="Heading3"/>
              <w:spacing w:before="0" w:after="0"/>
              <w:ind w:right="-374"/>
              <w:rPr>
                <w:szCs w:val="24"/>
              </w:rPr>
            </w:pPr>
            <w:r w:rsidRPr="000F7465">
              <w:rPr>
                <w:szCs w:val="24"/>
              </w:rPr>
              <w:t>Self-evaluation Level</w:t>
            </w:r>
          </w:p>
        </w:tc>
      </w:tr>
      <w:tr w:rsidR="00D7598C" w:rsidTr="007A6022">
        <w:trPr>
          <w:cantSplit/>
          <w:trHeight w:val="101"/>
        </w:trPr>
        <w:tc>
          <w:tcPr>
            <w:tcW w:w="1595" w:type="dxa"/>
            <w:vMerge w:val="restart"/>
            <w:shd w:val="clear" w:color="auto" w:fill="62BFEB"/>
            <w:textDirection w:val="btLr"/>
          </w:tcPr>
          <w:p w:rsidR="007A6022" w:rsidRPr="00DD4A39" w:rsidRDefault="00B71E0D"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B71E0D" w:rsidP="00581393">
            <w:pPr>
              <w:pStyle w:val="ESBodyText"/>
              <w:ind w:left="113" w:right="113"/>
              <w:rPr>
                <w:sz w:val="24"/>
                <w:szCs w:val="24"/>
              </w:rPr>
            </w:pPr>
          </w:p>
        </w:tc>
        <w:tc>
          <w:tcPr>
            <w:tcW w:w="250" w:type="dxa"/>
            <w:shd w:val="clear" w:color="auto" w:fill="DC6068"/>
          </w:tcPr>
          <w:p w:rsidR="007A6022" w:rsidRPr="00715EBF" w:rsidRDefault="00B71E0D" w:rsidP="00581393">
            <w:pPr>
              <w:pStyle w:val="ESBodyText"/>
              <w:rPr>
                <w:sz w:val="20"/>
              </w:rPr>
            </w:pPr>
          </w:p>
        </w:tc>
        <w:tc>
          <w:tcPr>
            <w:tcW w:w="6255" w:type="dxa"/>
            <w:tcBorders>
              <w:left w:val="nil"/>
            </w:tcBorders>
          </w:tcPr>
          <w:p w:rsidR="007A6022" w:rsidRPr="00715EBF" w:rsidRDefault="00B71E0D" w:rsidP="00581393">
            <w:pPr>
              <w:pStyle w:val="ESBodyText"/>
              <w:rPr>
                <w:sz w:val="20"/>
              </w:rPr>
            </w:pPr>
            <w:r>
              <w:rPr>
                <w:rFonts w:eastAsia="Arial"/>
                <w:color w:val="000000"/>
                <w:sz w:val="20"/>
              </w:rPr>
              <w:t>Building practice excellence</w:t>
            </w:r>
          </w:p>
        </w:tc>
        <w:tc>
          <w:tcPr>
            <w:tcW w:w="7020" w:type="dxa"/>
          </w:tcPr>
          <w:p w:rsidR="007A6022" w:rsidRPr="00715EBF" w:rsidRDefault="00B71E0D" w:rsidP="00581393">
            <w:pPr>
              <w:pStyle w:val="ESBodyText"/>
              <w:rPr>
                <w:sz w:val="20"/>
              </w:rPr>
            </w:pPr>
            <w:r>
              <w:rPr>
                <w:sz w:val="20"/>
              </w:rPr>
              <w:t>Embedding moving towards Excelling</w:t>
            </w:r>
          </w:p>
        </w:tc>
      </w:tr>
      <w:tr w:rsidR="00D7598C" w:rsidTr="007A6022">
        <w:trPr>
          <w:cantSplit/>
          <w:trHeight w:val="200"/>
        </w:trPr>
        <w:tc>
          <w:tcPr>
            <w:tcW w:w="1595" w:type="dxa"/>
            <w:vMerge/>
            <w:shd w:val="clear" w:color="auto" w:fill="62BFEB"/>
            <w:textDirection w:val="btLr"/>
          </w:tcPr>
          <w:p w:rsidR="007A6022" w:rsidRPr="00650A99" w:rsidRDefault="00B71E0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B71E0D" w:rsidP="00581393">
            <w:pPr>
              <w:pStyle w:val="ESBodyText"/>
              <w:rPr>
                <w:sz w:val="20"/>
              </w:rPr>
            </w:pPr>
          </w:p>
        </w:tc>
        <w:tc>
          <w:tcPr>
            <w:tcW w:w="6255" w:type="dxa"/>
            <w:tcBorders>
              <w:left w:val="nil"/>
            </w:tcBorders>
          </w:tcPr>
          <w:p w:rsidR="007A6022" w:rsidRPr="00715EBF" w:rsidRDefault="00B71E0D" w:rsidP="00581393">
            <w:pPr>
              <w:pStyle w:val="ESBodyText"/>
              <w:rPr>
                <w:sz w:val="20"/>
              </w:rPr>
            </w:pPr>
            <w:r>
              <w:rPr>
                <w:rFonts w:eastAsia="Arial"/>
                <w:color w:val="000000"/>
                <w:sz w:val="20"/>
              </w:rPr>
              <w:t>Curriculum planning and assessment</w:t>
            </w:r>
          </w:p>
        </w:tc>
        <w:tc>
          <w:tcPr>
            <w:tcW w:w="7020" w:type="dxa"/>
          </w:tcPr>
          <w:p w:rsidR="007A6022" w:rsidRPr="00715EBF" w:rsidRDefault="00B71E0D" w:rsidP="00581393">
            <w:pPr>
              <w:pStyle w:val="ESBodyText"/>
              <w:rPr>
                <w:sz w:val="20"/>
              </w:rPr>
            </w:pPr>
            <w:r>
              <w:rPr>
                <w:sz w:val="20"/>
              </w:rPr>
              <w:t>Embedding</w:t>
            </w:r>
          </w:p>
        </w:tc>
      </w:tr>
      <w:tr w:rsidR="00D7598C" w:rsidTr="007A6022">
        <w:trPr>
          <w:cantSplit/>
          <w:trHeight w:val="65"/>
        </w:trPr>
        <w:tc>
          <w:tcPr>
            <w:tcW w:w="1595" w:type="dxa"/>
            <w:vMerge/>
            <w:shd w:val="clear" w:color="auto" w:fill="62BFEB"/>
            <w:textDirection w:val="btLr"/>
          </w:tcPr>
          <w:p w:rsidR="007A6022" w:rsidRPr="00650A99" w:rsidRDefault="00B71E0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B71E0D" w:rsidP="00581393">
            <w:pPr>
              <w:pStyle w:val="ESBodyText"/>
              <w:rPr>
                <w:sz w:val="20"/>
              </w:rPr>
            </w:pPr>
          </w:p>
        </w:tc>
        <w:tc>
          <w:tcPr>
            <w:tcW w:w="6255" w:type="dxa"/>
            <w:tcBorders>
              <w:left w:val="nil"/>
            </w:tcBorders>
          </w:tcPr>
          <w:p w:rsidR="007A6022" w:rsidRPr="00715EBF" w:rsidRDefault="00B71E0D"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B71E0D" w:rsidP="00581393">
            <w:pPr>
              <w:pStyle w:val="ESBodyText"/>
              <w:rPr>
                <w:sz w:val="20"/>
              </w:rPr>
            </w:pPr>
            <w:r>
              <w:rPr>
                <w:sz w:val="20"/>
              </w:rPr>
              <w:t>Embedding</w:t>
            </w:r>
          </w:p>
        </w:tc>
      </w:tr>
      <w:tr w:rsidR="00D7598C" w:rsidTr="007A6022">
        <w:trPr>
          <w:cantSplit/>
          <w:trHeight w:val="20"/>
        </w:trPr>
        <w:tc>
          <w:tcPr>
            <w:tcW w:w="1595" w:type="dxa"/>
            <w:vMerge/>
            <w:shd w:val="clear" w:color="auto" w:fill="62BFEB"/>
            <w:textDirection w:val="btLr"/>
          </w:tcPr>
          <w:p w:rsidR="007A6022" w:rsidRPr="00650A99" w:rsidRDefault="00B71E0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B71E0D" w:rsidP="00581393">
            <w:pPr>
              <w:pStyle w:val="ESBodyText"/>
              <w:rPr>
                <w:sz w:val="20"/>
              </w:rPr>
            </w:pPr>
          </w:p>
        </w:tc>
        <w:tc>
          <w:tcPr>
            <w:tcW w:w="6255" w:type="dxa"/>
            <w:tcBorders>
              <w:left w:val="nil"/>
            </w:tcBorders>
          </w:tcPr>
          <w:p w:rsidR="007A6022" w:rsidRPr="00715EBF" w:rsidRDefault="00B71E0D" w:rsidP="00581393">
            <w:pPr>
              <w:pStyle w:val="ESBodyText"/>
              <w:rPr>
                <w:sz w:val="20"/>
              </w:rPr>
            </w:pPr>
            <w:r>
              <w:rPr>
                <w:rFonts w:eastAsia="Arial"/>
                <w:color w:val="000000"/>
                <w:sz w:val="20"/>
              </w:rPr>
              <w:t>Evaluating impact on</w:t>
            </w:r>
            <w:r>
              <w:rPr>
                <w:rFonts w:eastAsia="Arial"/>
                <w:color w:val="000000"/>
                <w:sz w:val="20"/>
              </w:rPr>
              <w:t xml:space="preserve"> learning</w:t>
            </w:r>
          </w:p>
        </w:tc>
        <w:tc>
          <w:tcPr>
            <w:tcW w:w="7020" w:type="dxa"/>
          </w:tcPr>
          <w:p w:rsidR="007A6022" w:rsidRPr="00715EBF" w:rsidRDefault="00B71E0D" w:rsidP="00581393">
            <w:pPr>
              <w:pStyle w:val="ESBodyText"/>
              <w:rPr>
                <w:sz w:val="20"/>
              </w:rPr>
            </w:pPr>
            <w:r>
              <w:rPr>
                <w:sz w:val="20"/>
              </w:rPr>
              <w:t>Evolving moving towards Embedding</w:t>
            </w:r>
          </w:p>
        </w:tc>
      </w:tr>
    </w:tbl>
    <w:p w:rsidR="006307C3" w:rsidRDefault="00B71E0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7598C" w:rsidTr="007A6022">
        <w:trPr>
          <w:cantSplit/>
          <w:trHeight w:val="56"/>
        </w:trPr>
        <w:tc>
          <w:tcPr>
            <w:tcW w:w="1530" w:type="dxa"/>
            <w:vMerge w:val="restart"/>
            <w:shd w:val="clear" w:color="auto" w:fill="FFCA08"/>
            <w:textDirection w:val="btLr"/>
          </w:tcPr>
          <w:p w:rsidR="007A6022" w:rsidRPr="00AB3321" w:rsidRDefault="00B71E0D"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B71E0D" w:rsidP="00EE49B9">
            <w:pPr>
              <w:pStyle w:val="ESBodyText"/>
              <w:rPr>
                <w:sz w:val="20"/>
                <w:szCs w:val="24"/>
              </w:rPr>
            </w:pPr>
          </w:p>
        </w:tc>
        <w:tc>
          <w:tcPr>
            <w:tcW w:w="6278" w:type="dxa"/>
            <w:tcBorders>
              <w:left w:val="nil"/>
            </w:tcBorders>
          </w:tcPr>
          <w:p w:rsidR="007A6022" w:rsidRPr="00715EBF" w:rsidRDefault="00B71E0D" w:rsidP="00EE49B9">
            <w:pPr>
              <w:pStyle w:val="ESBodyText"/>
              <w:rPr>
                <w:sz w:val="20"/>
                <w:szCs w:val="24"/>
              </w:rPr>
            </w:pPr>
            <w:r>
              <w:rPr>
                <w:rFonts w:eastAsia="Arial"/>
                <w:color w:val="000000"/>
                <w:sz w:val="20"/>
              </w:rPr>
              <w:t>Building leadership teams</w:t>
            </w:r>
          </w:p>
        </w:tc>
        <w:tc>
          <w:tcPr>
            <w:tcW w:w="7020" w:type="dxa"/>
          </w:tcPr>
          <w:p w:rsidR="007A6022" w:rsidRPr="00715EBF" w:rsidRDefault="00B71E0D" w:rsidP="00EE49B9">
            <w:pPr>
              <w:pStyle w:val="ESBodyText"/>
              <w:rPr>
                <w:sz w:val="20"/>
                <w:szCs w:val="24"/>
              </w:rPr>
            </w:pPr>
            <w:r>
              <w:rPr>
                <w:sz w:val="20"/>
              </w:rPr>
              <w:t>Excelling</w:t>
            </w:r>
          </w:p>
        </w:tc>
      </w:tr>
      <w:tr w:rsidR="00D7598C" w:rsidTr="007A6022">
        <w:trPr>
          <w:cantSplit/>
          <w:trHeight w:val="20"/>
        </w:trPr>
        <w:tc>
          <w:tcPr>
            <w:tcW w:w="1530" w:type="dxa"/>
            <w:vMerge/>
            <w:shd w:val="clear" w:color="auto" w:fill="FFCA08"/>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Instructional and shared leadership</w:t>
            </w:r>
          </w:p>
        </w:tc>
        <w:tc>
          <w:tcPr>
            <w:tcW w:w="7020" w:type="dxa"/>
          </w:tcPr>
          <w:p w:rsidR="007A6022" w:rsidRPr="00715EBF" w:rsidRDefault="00B71E0D" w:rsidP="00EE49B9">
            <w:pPr>
              <w:pStyle w:val="ESBodyText"/>
              <w:rPr>
                <w:sz w:val="20"/>
              </w:rPr>
            </w:pPr>
            <w:r>
              <w:rPr>
                <w:sz w:val="20"/>
              </w:rPr>
              <w:t>Excelling</w:t>
            </w:r>
          </w:p>
        </w:tc>
      </w:tr>
      <w:tr w:rsidR="00D7598C" w:rsidTr="007A6022">
        <w:trPr>
          <w:cantSplit/>
          <w:trHeight w:val="200"/>
        </w:trPr>
        <w:tc>
          <w:tcPr>
            <w:tcW w:w="1530" w:type="dxa"/>
            <w:vMerge/>
            <w:shd w:val="clear" w:color="auto" w:fill="FFCA08"/>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Strategic resource management</w:t>
            </w:r>
          </w:p>
        </w:tc>
        <w:tc>
          <w:tcPr>
            <w:tcW w:w="7020" w:type="dxa"/>
          </w:tcPr>
          <w:p w:rsidR="007A6022" w:rsidRPr="00715EBF" w:rsidRDefault="00B71E0D" w:rsidP="00EE49B9">
            <w:pPr>
              <w:pStyle w:val="ESBodyText"/>
              <w:rPr>
                <w:sz w:val="20"/>
              </w:rPr>
            </w:pPr>
            <w:r>
              <w:rPr>
                <w:sz w:val="20"/>
              </w:rPr>
              <w:t>Excelling</w:t>
            </w:r>
          </w:p>
        </w:tc>
      </w:tr>
      <w:tr w:rsidR="00D7598C" w:rsidTr="007A6022">
        <w:trPr>
          <w:cantSplit/>
          <w:trHeight w:val="110"/>
        </w:trPr>
        <w:tc>
          <w:tcPr>
            <w:tcW w:w="1530" w:type="dxa"/>
            <w:vMerge/>
            <w:shd w:val="clear" w:color="auto" w:fill="FFCA08"/>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Vision, values and culture</w:t>
            </w:r>
          </w:p>
        </w:tc>
        <w:tc>
          <w:tcPr>
            <w:tcW w:w="7020" w:type="dxa"/>
          </w:tcPr>
          <w:p w:rsidR="007A6022" w:rsidRPr="00715EBF" w:rsidRDefault="00B71E0D" w:rsidP="00EE49B9">
            <w:pPr>
              <w:pStyle w:val="ESBodyText"/>
              <w:rPr>
                <w:sz w:val="20"/>
              </w:rPr>
            </w:pPr>
            <w:r>
              <w:rPr>
                <w:sz w:val="20"/>
              </w:rPr>
              <w:t xml:space="preserve">Embedding moving towards </w:t>
            </w:r>
            <w:r>
              <w:rPr>
                <w:sz w:val="20"/>
              </w:rPr>
              <w:t>Excelling</w:t>
            </w:r>
          </w:p>
        </w:tc>
      </w:tr>
    </w:tbl>
    <w:p w:rsidR="00E47C20" w:rsidRDefault="00B71E0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7598C" w:rsidTr="007A6022">
        <w:trPr>
          <w:cantSplit/>
          <w:trHeight w:val="236"/>
        </w:trPr>
        <w:tc>
          <w:tcPr>
            <w:tcW w:w="1530" w:type="dxa"/>
            <w:vMerge w:val="restart"/>
            <w:shd w:val="clear" w:color="auto" w:fill="F8A718"/>
            <w:textDirection w:val="btLr"/>
          </w:tcPr>
          <w:p w:rsidR="007A6022" w:rsidRPr="00AB3321" w:rsidRDefault="00B71E0D"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RDefault="00B71E0D" w:rsidP="004F6D57">
            <w:pPr>
              <w:pStyle w:val="ESBodyText"/>
              <w:rPr>
                <w:sz w:val="20"/>
                <w:szCs w:val="24"/>
              </w:rPr>
            </w:pPr>
          </w:p>
        </w:tc>
        <w:tc>
          <w:tcPr>
            <w:tcW w:w="6278" w:type="dxa"/>
            <w:tcBorders>
              <w:left w:val="nil"/>
            </w:tcBorders>
          </w:tcPr>
          <w:p w:rsidR="007A6022" w:rsidRPr="00715EBF" w:rsidRDefault="00B71E0D"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B71E0D" w:rsidP="004F6D57">
            <w:pPr>
              <w:pStyle w:val="ESBodyText"/>
              <w:rPr>
                <w:sz w:val="20"/>
                <w:szCs w:val="24"/>
              </w:rPr>
            </w:pPr>
            <w:r>
              <w:rPr>
                <w:sz w:val="20"/>
              </w:rPr>
              <w:t>Evolving</w:t>
            </w:r>
          </w:p>
        </w:tc>
      </w:tr>
      <w:tr w:rsidR="00D7598C" w:rsidTr="007A6022">
        <w:trPr>
          <w:cantSplit/>
          <w:trHeight w:val="173"/>
        </w:trPr>
        <w:tc>
          <w:tcPr>
            <w:tcW w:w="1530" w:type="dxa"/>
            <w:vMerge/>
            <w:shd w:val="clear" w:color="auto" w:fill="F8A718"/>
            <w:textDirection w:val="btLr"/>
          </w:tcPr>
          <w:p w:rsidR="007A6022" w:rsidRPr="00650A99" w:rsidRDefault="00B71E0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B71E0D" w:rsidP="004F6D57">
            <w:pPr>
              <w:pStyle w:val="ESBodyText"/>
              <w:rPr>
                <w:sz w:val="20"/>
              </w:rPr>
            </w:pPr>
          </w:p>
        </w:tc>
        <w:tc>
          <w:tcPr>
            <w:tcW w:w="6278" w:type="dxa"/>
            <w:tcBorders>
              <w:left w:val="nil"/>
            </w:tcBorders>
          </w:tcPr>
          <w:p w:rsidR="007A6022" w:rsidRPr="00715EBF" w:rsidRDefault="00B71E0D"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B71E0D" w:rsidP="004F6D57">
            <w:pPr>
              <w:pStyle w:val="ESBodyText"/>
              <w:rPr>
                <w:sz w:val="20"/>
              </w:rPr>
            </w:pPr>
            <w:r>
              <w:rPr>
                <w:sz w:val="20"/>
              </w:rPr>
              <w:t>Embedding</w:t>
            </w:r>
          </w:p>
        </w:tc>
      </w:tr>
      <w:tr w:rsidR="00D7598C" w:rsidTr="007A6022">
        <w:trPr>
          <w:cantSplit/>
          <w:trHeight w:val="20"/>
        </w:trPr>
        <w:tc>
          <w:tcPr>
            <w:tcW w:w="1530" w:type="dxa"/>
            <w:vMerge/>
            <w:shd w:val="clear" w:color="auto" w:fill="F8A718"/>
            <w:textDirection w:val="btLr"/>
          </w:tcPr>
          <w:p w:rsidR="007A6022" w:rsidRPr="00650A99" w:rsidRDefault="00B71E0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4F6D57">
            <w:pPr>
              <w:pStyle w:val="ESBodyText"/>
              <w:rPr>
                <w:sz w:val="20"/>
              </w:rPr>
            </w:pPr>
          </w:p>
        </w:tc>
        <w:tc>
          <w:tcPr>
            <w:tcW w:w="6278" w:type="dxa"/>
            <w:tcBorders>
              <w:left w:val="nil"/>
            </w:tcBorders>
          </w:tcPr>
          <w:p w:rsidR="007A6022" w:rsidRPr="00715EBF" w:rsidRDefault="00B71E0D" w:rsidP="004F6D57">
            <w:pPr>
              <w:pStyle w:val="ESBodyText"/>
              <w:rPr>
                <w:sz w:val="20"/>
              </w:rPr>
            </w:pPr>
            <w:r>
              <w:rPr>
                <w:rFonts w:eastAsia="Arial"/>
                <w:color w:val="000000"/>
                <w:sz w:val="20"/>
              </w:rPr>
              <w:t>Health and wellbeing</w:t>
            </w:r>
          </w:p>
        </w:tc>
        <w:tc>
          <w:tcPr>
            <w:tcW w:w="7020" w:type="dxa"/>
          </w:tcPr>
          <w:p w:rsidR="007A6022" w:rsidRPr="00715EBF" w:rsidRDefault="00B71E0D" w:rsidP="004F6D57">
            <w:pPr>
              <w:pStyle w:val="ESBodyText"/>
              <w:rPr>
                <w:sz w:val="20"/>
              </w:rPr>
            </w:pPr>
            <w:r>
              <w:rPr>
                <w:sz w:val="20"/>
              </w:rPr>
              <w:t>Embedding</w:t>
            </w:r>
          </w:p>
        </w:tc>
      </w:tr>
      <w:tr w:rsidR="00D7598C" w:rsidTr="007A6022">
        <w:trPr>
          <w:cantSplit/>
          <w:trHeight w:val="20"/>
        </w:trPr>
        <w:tc>
          <w:tcPr>
            <w:tcW w:w="1530" w:type="dxa"/>
            <w:vMerge/>
            <w:shd w:val="clear" w:color="auto" w:fill="F8A718"/>
            <w:textDirection w:val="btLr"/>
          </w:tcPr>
          <w:p w:rsidR="007A6022" w:rsidRPr="00650A99" w:rsidRDefault="00B71E0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4F6D57">
            <w:pPr>
              <w:pStyle w:val="ESBodyText"/>
              <w:rPr>
                <w:sz w:val="20"/>
              </w:rPr>
            </w:pPr>
          </w:p>
        </w:tc>
        <w:tc>
          <w:tcPr>
            <w:tcW w:w="6278" w:type="dxa"/>
            <w:tcBorders>
              <w:left w:val="nil"/>
            </w:tcBorders>
          </w:tcPr>
          <w:p w:rsidR="007A6022" w:rsidRPr="00715EBF" w:rsidRDefault="00B71E0D" w:rsidP="004F6D57">
            <w:pPr>
              <w:pStyle w:val="ESBodyText"/>
              <w:rPr>
                <w:sz w:val="20"/>
              </w:rPr>
            </w:pPr>
            <w:r>
              <w:rPr>
                <w:rFonts w:eastAsia="Arial"/>
                <w:color w:val="000000"/>
                <w:sz w:val="20"/>
              </w:rPr>
              <w:t>Intellectual engagement and self-awareness</w:t>
            </w:r>
          </w:p>
        </w:tc>
        <w:tc>
          <w:tcPr>
            <w:tcW w:w="7020" w:type="dxa"/>
          </w:tcPr>
          <w:p w:rsidR="007A6022" w:rsidRPr="00715EBF" w:rsidRDefault="00B71E0D" w:rsidP="004F6D57">
            <w:pPr>
              <w:pStyle w:val="ESBodyText"/>
              <w:rPr>
                <w:sz w:val="20"/>
              </w:rPr>
            </w:pPr>
            <w:r>
              <w:rPr>
                <w:sz w:val="20"/>
              </w:rPr>
              <w:t xml:space="preserve">Evolving moving </w:t>
            </w:r>
            <w:r>
              <w:rPr>
                <w:sz w:val="20"/>
              </w:rPr>
              <w:t>towards Embedding</w:t>
            </w:r>
          </w:p>
        </w:tc>
      </w:tr>
    </w:tbl>
    <w:p w:rsidR="00E47C20" w:rsidRDefault="00B71E0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7598C" w:rsidTr="007A6022">
        <w:trPr>
          <w:cantSplit/>
          <w:trHeight w:val="155"/>
        </w:trPr>
        <w:tc>
          <w:tcPr>
            <w:tcW w:w="1530" w:type="dxa"/>
            <w:vMerge w:val="restart"/>
            <w:shd w:val="clear" w:color="auto" w:fill="AF96B4"/>
            <w:textDirection w:val="btLr"/>
          </w:tcPr>
          <w:p w:rsidR="007A6022" w:rsidRPr="00AB3321" w:rsidRDefault="00B71E0D"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B71E0D" w:rsidP="00EE49B9">
            <w:pPr>
              <w:pStyle w:val="ESBodyText"/>
              <w:rPr>
                <w:sz w:val="20"/>
                <w:szCs w:val="24"/>
              </w:rPr>
            </w:pPr>
          </w:p>
        </w:tc>
        <w:tc>
          <w:tcPr>
            <w:tcW w:w="6278" w:type="dxa"/>
            <w:tcBorders>
              <w:left w:val="nil"/>
            </w:tcBorders>
          </w:tcPr>
          <w:p w:rsidR="007A6022" w:rsidRPr="00715EBF" w:rsidRDefault="00B71E0D" w:rsidP="00EE49B9">
            <w:pPr>
              <w:pStyle w:val="ESBodyText"/>
              <w:rPr>
                <w:sz w:val="20"/>
                <w:szCs w:val="24"/>
              </w:rPr>
            </w:pPr>
            <w:r>
              <w:rPr>
                <w:rFonts w:eastAsia="Arial"/>
                <w:color w:val="000000"/>
                <w:sz w:val="20"/>
              </w:rPr>
              <w:t>Building communities</w:t>
            </w:r>
          </w:p>
        </w:tc>
        <w:tc>
          <w:tcPr>
            <w:tcW w:w="7020" w:type="dxa"/>
          </w:tcPr>
          <w:p w:rsidR="007A6022" w:rsidRPr="00715EBF" w:rsidRDefault="00B71E0D" w:rsidP="00EE49B9">
            <w:pPr>
              <w:pStyle w:val="ESBodyText"/>
              <w:rPr>
                <w:sz w:val="20"/>
                <w:szCs w:val="24"/>
              </w:rPr>
            </w:pPr>
            <w:r>
              <w:rPr>
                <w:sz w:val="20"/>
              </w:rPr>
              <w:t>Embedding</w:t>
            </w:r>
          </w:p>
        </w:tc>
      </w:tr>
      <w:tr w:rsidR="00D7598C" w:rsidTr="007A6022">
        <w:trPr>
          <w:cantSplit/>
          <w:trHeight w:val="20"/>
        </w:trPr>
        <w:tc>
          <w:tcPr>
            <w:tcW w:w="1530" w:type="dxa"/>
            <w:vMerge/>
            <w:shd w:val="clear" w:color="auto" w:fill="AF96B4"/>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Global citizenship</w:t>
            </w:r>
          </w:p>
        </w:tc>
        <w:tc>
          <w:tcPr>
            <w:tcW w:w="7020" w:type="dxa"/>
          </w:tcPr>
          <w:p w:rsidR="007A6022" w:rsidRPr="00715EBF" w:rsidRDefault="00B71E0D" w:rsidP="00EE49B9">
            <w:pPr>
              <w:pStyle w:val="ESBodyText"/>
              <w:rPr>
                <w:sz w:val="20"/>
              </w:rPr>
            </w:pPr>
            <w:r>
              <w:rPr>
                <w:sz w:val="20"/>
              </w:rPr>
              <w:t>Embedding</w:t>
            </w:r>
          </w:p>
        </w:tc>
      </w:tr>
      <w:tr w:rsidR="00D7598C" w:rsidTr="007A6022">
        <w:trPr>
          <w:cantSplit/>
          <w:trHeight w:val="20"/>
        </w:trPr>
        <w:tc>
          <w:tcPr>
            <w:tcW w:w="1530" w:type="dxa"/>
            <w:vMerge/>
            <w:shd w:val="clear" w:color="auto" w:fill="AF96B4"/>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B71E0D" w:rsidP="00EE49B9">
            <w:pPr>
              <w:pStyle w:val="ESBodyText"/>
              <w:rPr>
                <w:sz w:val="20"/>
              </w:rPr>
            </w:pPr>
            <w:r>
              <w:rPr>
                <w:sz w:val="20"/>
              </w:rPr>
              <w:t>Embedding</w:t>
            </w:r>
          </w:p>
        </w:tc>
      </w:tr>
      <w:tr w:rsidR="00D7598C" w:rsidTr="007A6022">
        <w:trPr>
          <w:cantSplit/>
          <w:trHeight w:val="20"/>
        </w:trPr>
        <w:tc>
          <w:tcPr>
            <w:tcW w:w="1530" w:type="dxa"/>
            <w:vMerge/>
            <w:shd w:val="clear" w:color="auto" w:fill="AF96B4"/>
            <w:textDirection w:val="btLr"/>
          </w:tcPr>
          <w:p w:rsidR="007A6022" w:rsidRPr="00650A99" w:rsidRDefault="00B71E0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B71E0D" w:rsidP="00EE49B9">
            <w:pPr>
              <w:pStyle w:val="ESBodyText"/>
              <w:rPr>
                <w:sz w:val="20"/>
              </w:rPr>
            </w:pPr>
          </w:p>
        </w:tc>
        <w:tc>
          <w:tcPr>
            <w:tcW w:w="6278" w:type="dxa"/>
            <w:tcBorders>
              <w:left w:val="nil"/>
            </w:tcBorders>
          </w:tcPr>
          <w:p w:rsidR="007A6022" w:rsidRPr="00715EBF" w:rsidRDefault="00B71E0D" w:rsidP="00EE49B9">
            <w:pPr>
              <w:pStyle w:val="ESBodyText"/>
              <w:rPr>
                <w:sz w:val="20"/>
              </w:rPr>
            </w:pPr>
            <w:r>
              <w:rPr>
                <w:rFonts w:eastAsia="Arial"/>
                <w:color w:val="000000"/>
                <w:sz w:val="20"/>
              </w:rPr>
              <w:t>Parents and carers as partners</w:t>
            </w:r>
          </w:p>
        </w:tc>
        <w:tc>
          <w:tcPr>
            <w:tcW w:w="7020" w:type="dxa"/>
          </w:tcPr>
          <w:p w:rsidR="007A6022" w:rsidRPr="00715EBF" w:rsidRDefault="00B71E0D" w:rsidP="00EE49B9">
            <w:pPr>
              <w:pStyle w:val="ESBodyText"/>
              <w:rPr>
                <w:sz w:val="20"/>
              </w:rPr>
            </w:pPr>
            <w:r>
              <w:rPr>
                <w:sz w:val="20"/>
              </w:rPr>
              <w:t>Evolving</w:t>
            </w:r>
          </w:p>
        </w:tc>
      </w:tr>
    </w:tbl>
    <w:p w:rsidR="00E47C20" w:rsidRDefault="00B71E0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D7598C" w:rsidTr="00A84052">
        <w:trPr>
          <w:trHeight w:val="15"/>
        </w:trPr>
        <w:tc>
          <w:tcPr>
            <w:tcW w:w="3905" w:type="dxa"/>
            <w:shd w:val="clear" w:color="auto" w:fill="D9D9D9" w:themeFill="background1" w:themeFillShade="D9"/>
          </w:tcPr>
          <w:p w:rsidR="00C703C5" w:rsidRPr="006C72CF" w:rsidRDefault="00B71E0D" w:rsidP="00EE49B9">
            <w:pPr>
              <w:pStyle w:val="ESBodyText"/>
              <w:rPr>
                <w:b/>
                <w:sz w:val="20"/>
              </w:rPr>
            </w:pPr>
            <w:r w:rsidRPr="006C72CF">
              <w:rPr>
                <w:b/>
                <w:sz w:val="20"/>
              </w:rPr>
              <w:t>Enter your reflective comments</w:t>
            </w:r>
          </w:p>
        </w:tc>
        <w:tc>
          <w:tcPr>
            <w:tcW w:w="11215" w:type="dxa"/>
          </w:tcPr>
          <w:p w:rsidR="00C703C5" w:rsidRPr="006C72CF" w:rsidRDefault="00B71E0D" w:rsidP="00EE49B9">
            <w:pPr>
              <w:pStyle w:val="ESBodyText"/>
              <w:rPr>
                <w:sz w:val="20"/>
              </w:rPr>
            </w:pPr>
            <w:r>
              <w:rPr>
                <w:sz w:val="20"/>
              </w:rPr>
              <w:t xml:space="preserve">The </w:t>
            </w:r>
            <w:r>
              <w:rPr>
                <w:sz w:val="20"/>
              </w:rPr>
              <w:t xml:space="preserve">work of the PLC and professional learning provided has significantly improved consistency and alignment in our AIP Numeracy and Literacy goals. Student Voice, Agency and Leadership continues to be a priority through the continued work of Wabisabi Learning </w:t>
            </w:r>
            <w:r>
              <w:rPr>
                <w:sz w:val="20"/>
              </w:rPr>
              <w:t>and Lee Watanabe-Crockett. Our whole school assessment schedule and Instructional Model continues to be embedded and is transferred into practice in the classroom.</w:t>
            </w:r>
            <w:r>
              <w:rPr>
                <w:sz w:val="20"/>
              </w:rPr>
              <w:br/>
              <w:t>Leadership and School Improvement teams continue to commit to whole school improvement.</w:t>
            </w:r>
            <w:r>
              <w:rPr>
                <w:sz w:val="20"/>
              </w:rPr>
              <w:br/>
              <w:t>Lite</w:t>
            </w:r>
            <w:r>
              <w:rPr>
                <w:sz w:val="20"/>
              </w:rPr>
              <w:t>racy and Numeracy remains a high priority and will continue to be supported by our Knowledgeable Others in 2021.</w:t>
            </w:r>
            <w:r>
              <w:rPr>
                <w:sz w:val="20"/>
              </w:rPr>
              <w:br/>
              <w:t>Area for focus include community engagement of parents/carers/ kin as partners in their child's education and Inquiry based learning where stud</w:t>
            </w:r>
            <w:r>
              <w:rPr>
                <w:sz w:val="20"/>
              </w:rPr>
              <w:t xml:space="preserve">ent concerns and curiosities drive planning and implementation. </w:t>
            </w:r>
          </w:p>
        </w:tc>
      </w:tr>
      <w:tr w:rsidR="00D7598C" w:rsidTr="00A84052">
        <w:trPr>
          <w:trHeight w:val="128"/>
        </w:trPr>
        <w:tc>
          <w:tcPr>
            <w:tcW w:w="3905" w:type="dxa"/>
            <w:shd w:val="clear" w:color="auto" w:fill="D9D9D9" w:themeFill="background1" w:themeFillShade="D9"/>
          </w:tcPr>
          <w:p w:rsidR="00C703C5" w:rsidRPr="006C72CF" w:rsidRDefault="00B71E0D"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2021</w:t>
            </w:r>
          </w:p>
        </w:tc>
        <w:tc>
          <w:tcPr>
            <w:tcW w:w="11215" w:type="dxa"/>
          </w:tcPr>
          <w:p w:rsidR="00C703C5" w:rsidRPr="006C72CF" w:rsidRDefault="00B71E0D" w:rsidP="00EE49B9">
            <w:pPr>
              <w:pStyle w:val="ESBodyText"/>
              <w:rPr>
                <w:sz w:val="20"/>
              </w:rPr>
            </w:pPr>
            <w:r>
              <w:rPr>
                <w:sz w:val="20"/>
              </w:rPr>
              <w:t xml:space="preserve">Literacy, Numeracy and Student engagement will continue to be a focus in 2021 alongside DET priorities. Continued and expanded use of Class Dojo to engage our school </w:t>
            </w:r>
            <w:r>
              <w:rPr>
                <w:sz w:val="20"/>
              </w:rPr>
              <w:t>community. Inquiry Projects will remain a focus and playful classroom curriculum development.</w:t>
            </w:r>
          </w:p>
        </w:tc>
      </w:tr>
      <w:tr w:rsidR="00D7598C" w:rsidTr="00A84052">
        <w:trPr>
          <w:trHeight w:val="128"/>
        </w:trPr>
        <w:tc>
          <w:tcPr>
            <w:tcW w:w="3905" w:type="dxa"/>
            <w:shd w:val="clear" w:color="auto" w:fill="D9D9D9" w:themeFill="background1" w:themeFillShade="D9"/>
          </w:tcPr>
          <w:p w:rsidR="00687FB5" w:rsidRPr="006C72CF" w:rsidRDefault="00B71E0D" w:rsidP="00687FB5">
            <w:pPr>
              <w:pStyle w:val="ESBodyText"/>
              <w:rPr>
                <w:b/>
                <w:sz w:val="20"/>
              </w:rPr>
            </w:pPr>
            <w:r>
              <w:rPr>
                <w:b/>
                <w:sz w:val="20"/>
              </w:rPr>
              <w:t>Documents that support this plan</w:t>
            </w:r>
          </w:p>
        </w:tc>
        <w:tc>
          <w:tcPr>
            <w:tcW w:w="11215" w:type="dxa"/>
          </w:tcPr>
          <w:p w:rsidR="00687FB5" w:rsidRPr="006C72CF" w:rsidRDefault="00B71E0D" w:rsidP="00EE49B9">
            <w:pPr>
              <w:pStyle w:val="ESBodyText"/>
              <w:rPr>
                <w:sz w:val="20"/>
              </w:rPr>
            </w:pPr>
          </w:p>
        </w:tc>
      </w:tr>
    </w:tbl>
    <w:p w:rsidR="00C703C5" w:rsidRDefault="00B71E0D"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B71E0D"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rsidR="0038585D" w:rsidRPr="00864EAA" w:rsidRDefault="00B71E0D"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D7598C" w:rsidTr="00AF716B">
        <w:trPr>
          <w:trHeight w:val="15"/>
        </w:trPr>
        <w:tc>
          <w:tcPr>
            <w:tcW w:w="4055" w:type="dxa"/>
            <w:shd w:val="clear" w:color="auto" w:fill="D9D9D9" w:themeFill="background1" w:themeFillShade="D9"/>
          </w:tcPr>
          <w:p w:rsidR="008A05A5" w:rsidRPr="001C2589" w:rsidRDefault="00B71E0D"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B71E0D" w:rsidP="00994A0F">
            <w:pPr>
              <w:pStyle w:val="ESBodyText"/>
              <w:spacing w:after="0"/>
              <w:rPr>
                <w:sz w:val="20"/>
                <w:szCs w:val="24"/>
              </w:rPr>
            </w:pPr>
            <w:r>
              <w:rPr>
                <w:sz w:val="20"/>
              </w:rPr>
              <w:t>2021 Priorities Goal</w:t>
            </w:r>
          </w:p>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1.1</w:t>
            </w:r>
          </w:p>
        </w:tc>
        <w:tc>
          <w:tcPr>
            <w:tcW w:w="11060" w:type="dxa"/>
            <w:shd w:val="clear" w:color="auto" w:fill="FFFFFF" w:themeFill="background1"/>
          </w:tcPr>
          <w:p w:rsidR="00D7598C" w:rsidRDefault="00B71E0D">
            <w:r>
              <w:rPr>
                <w:rFonts w:ascii="Times New Roman" w:eastAsia="Times New Roman" w:hAnsi="Times New Roman" w:cs="Times New Roman"/>
                <w:sz w:val="24"/>
                <w:szCs w:val="24"/>
              </w:rPr>
              <w:t>Support for the 2021 Priorities</w:t>
            </w:r>
          </w:p>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1.a</w:t>
            </w:r>
          </w:p>
          <w:p w:rsidR="00D7598C" w:rsidRDefault="00B71E0D">
            <w:r>
              <w:rPr>
                <w:sz w:val="20"/>
              </w:rPr>
              <w:t xml:space="preserve">Curriculum planning and assessment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Learning, catch-up and extension priority</w:t>
            </w:r>
          </w:p>
        </w:tc>
      </w:tr>
      <w:tr w:rsidR="00D7598C" w:rsidTr="0063348B">
        <w:trPr>
          <w:trHeight w:val="15"/>
        </w:trPr>
        <w:tc>
          <w:tcPr>
            <w:tcW w:w="4055" w:type="dxa"/>
            <w:shd w:val="clear" w:color="auto" w:fill="F47721"/>
          </w:tcPr>
          <w:p w:rsidR="0038585D" w:rsidRDefault="00B71E0D" w:rsidP="00994A0F">
            <w:pPr>
              <w:pStyle w:val="Heading3"/>
              <w:spacing w:before="0" w:after="0"/>
              <w:rPr>
                <w:szCs w:val="20"/>
              </w:rPr>
            </w:pPr>
            <w:r>
              <w:rPr>
                <w:szCs w:val="20"/>
              </w:rPr>
              <w:t>Key Improvement Strategy 1.b</w:t>
            </w:r>
          </w:p>
          <w:p w:rsidR="00D7598C" w:rsidRDefault="00B71E0D">
            <w:r>
              <w:rPr>
                <w:sz w:val="20"/>
              </w:rPr>
              <w:t xml:space="preserve">Health and wellbeing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Happy, active and healthy kids priority</w:t>
            </w:r>
          </w:p>
        </w:tc>
      </w:tr>
      <w:tr w:rsidR="00D7598C" w:rsidTr="0063348B">
        <w:trPr>
          <w:trHeight w:val="15"/>
        </w:trPr>
        <w:tc>
          <w:tcPr>
            <w:tcW w:w="4055" w:type="dxa"/>
            <w:shd w:val="clear" w:color="auto" w:fill="AF96B4"/>
          </w:tcPr>
          <w:p w:rsidR="0038585D" w:rsidRDefault="00B71E0D" w:rsidP="00994A0F">
            <w:pPr>
              <w:pStyle w:val="Heading3"/>
              <w:spacing w:before="0" w:after="0"/>
              <w:rPr>
                <w:szCs w:val="20"/>
              </w:rPr>
            </w:pPr>
            <w:r>
              <w:rPr>
                <w:szCs w:val="20"/>
              </w:rPr>
              <w:t>Key Improvement Strategy 1.c</w:t>
            </w:r>
          </w:p>
          <w:p w:rsidR="00D7598C" w:rsidRDefault="00B71E0D">
            <w:r>
              <w:rPr>
                <w:sz w:val="20"/>
              </w:rPr>
              <w:t xml:space="preserve">Building communities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Connected schools priority</w:t>
            </w:r>
          </w:p>
        </w:tc>
      </w:tr>
      <w:tr w:rsidR="00D7598C" w:rsidTr="00AF716B">
        <w:trPr>
          <w:trHeight w:val="15"/>
        </w:trPr>
        <w:tc>
          <w:tcPr>
            <w:tcW w:w="4055" w:type="dxa"/>
            <w:shd w:val="clear" w:color="auto" w:fill="D9D9D9" w:themeFill="background1" w:themeFillShade="D9"/>
          </w:tcPr>
          <w:p w:rsidR="008A05A5" w:rsidRPr="001C2589" w:rsidRDefault="00B71E0D"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B71E0D" w:rsidP="00994A0F">
            <w:pPr>
              <w:pStyle w:val="ESBodyText"/>
              <w:spacing w:after="0"/>
              <w:rPr>
                <w:sz w:val="20"/>
                <w:szCs w:val="24"/>
              </w:rPr>
            </w:pPr>
            <w:r>
              <w:rPr>
                <w:sz w:val="20"/>
              </w:rPr>
              <w:t>Improve literacy and numeracy achievement and growth.</w:t>
            </w:r>
          </w:p>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2.1</w:t>
            </w:r>
          </w:p>
        </w:tc>
        <w:tc>
          <w:tcPr>
            <w:tcW w:w="11060" w:type="dxa"/>
            <w:shd w:val="clear" w:color="auto" w:fill="FFFFFF" w:themeFill="background1"/>
          </w:tcPr>
          <w:p w:rsidR="00D7598C" w:rsidRDefault="00B71E0D">
            <w:pPr>
              <w:numPr>
                <w:ilvl w:val="0"/>
                <w:numId w:val="18"/>
              </w:numPr>
              <w:spacing w:after="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3 reading NAPLAN from 52% to 57%</w:t>
            </w:r>
          </w:p>
          <w:p w:rsidR="00D7598C" w:rsidRDefault="00B71E0D">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By 2022 the percentage of students in the top 2 bands of Year 3 numeracy NAPLAN from 56% to </w:t>
            </w:r>
            <w:r>
              <w:rPr>
                <w:rFonts w:eastAsia="Arial"/>
                <w:sz w:val="20"/>
                <w:szCs w:val="20"/>
              </w:rPr>
              <w:t>60%.</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2.2</w:t>
            </w:r>
          </w:p>
        </w:tc>
        <w:tc>
          <w:tcPr>
            <w:tcW w:w="11060" w:type="dxa"/>
            <w:shd w:val="clear" w:color="auto" w:fill="FFFFFF" w:themeFill="background1"/>
          </w:tcPr>
          <w:p w:rsidR="00D7598C" w:rsidRDefault="00B71E0D">
            <w:pPr>
              <w:numPr>
                <w:ilvl w:val="0"/>
                <w:numId w:val="19"/>
              </w:numPr>
              <w:spacing w:after="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5 reading NAPLAN from 37% to 42%</w:t>
            </w:r>
          </w:p>
          <w:p w:rsidR="00D7598C" w:rsidRDefault="00B71E0D">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5 numeracy NAPLAN from 34% to 38%.</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2.3</w:t>
            </w:r>
          </w:p>
        </w:tc>
        <w:tc>
          <w:tcPr>
            <w:tcW w:w="11060" w:type="dxa"/>
            <w:shd w:val="clear" w:color="auto" w:fill="FFFFFF" w:themeFill="background1"/>
          </w:tcPr>
          <w:p w:rsidR="00D7598C" w:rsidRDefault="00B71E0D">
            <w:pPr>
              <w:numPr>
                <w:ilvl w:val="0"/>
                <w:numId w:val="20"/>
              </w:numPr>
              <w:spacing w:after="0" w:line="240" w:lineRule="auto"/>
              <w:ind w:hanging="210"/>
              <w:rPr>
                <w:rFonts w:ascii="Times New Roman" w:eastAsia="Times New Roman" w:hAnsi="Times New Roman" w:cs="Times New Roman"/>
                <w:sz w:val="24"/>
                <w:szCs w:val="24"/>
              </w:rPr>
            </w:pPr>
            <w:r>
              <w:rPr>
                <w:rFonts w:eastAsia="Arial"/>
                <w:sz w:val="20"/>
                <w:szCs w:val="20"/>
              </w:rPr>
              <w:t xml:space="preserve">By 2022, the percentage of </w:t>
            </w:r>
            <w:r>
              <w:rPr>
                <w:rFonts w:eastAsia="Arial"/>
                <w:sz w:val="20"/>
                <w:szCs w:val="20"/>
              </w:rPr>
              <w:t>students in the top 2 bands of Year 3 writing NAPLAN from 54% to 58%</w:t>
            </w:r>
          </w:p>
          <w:p w:rsidR="00D7598C" w:rsidRDefault="00B71E0D">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0"/>
                <w:szCs w:val="20"/>
              </w:rPr>
              <w:t>By 2022 matched cohort numeracy growth from 92 points to 113 points or more</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2.4</w:t>
            </w:r>
          </w:p>
        </w:tc>
        <w:tc>
          <w:tcPr>
            <w:tcW w:w="11060" w:type="dxa"/>
            <w:shd w:val="clear" w:color="auto" w:fill="FFFFFF" w:themeFill="background1"/>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in the top 2 bands of Year 5 reading NAPLAN from 25% to 30%</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2.5</w:t>
            </w:r>
          </w:p>
        </w:tc>
        <w:tc>
          <w:tcPr>
            <w:tcW w:w="11060" w:type="dxa"/>
            <w:shd w:val="clear" w:color="auto" w:fill="FFFFFF" w:themeFill="background1"/>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matched cohort reading growth from 67 points to 89 points or more (NAPLAN school comparison report)</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2.6</w:t>
            </w:r>
          </w:p>
        </w:tc>
        <w:tc>
          <w:tcPr>
            <w:tcW w:w="11060" w:type="dxa"/>
            <w:shd w:val="clear" w:color="auto" w:fill="FFFFFF" w:themeFill="background1"/>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matched cohort writing growth from 49 points to 70 points or more</w:t>
            </w:r>
          </w:p>
          <w:p w:rsidR="00D7598C" w:rsidRDefault="00D7598C"/>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2.a</w:t>
            </w:r>
          </w:p>
          <w:p w:rsidR="00D7598C" w:rsidRDefault="00B71E0D">
            <w:r>
              <w:rPr>
                <w:sz w:val="20"/>
              </w:rPr>
              <w:t xml:space="preserve">Building practice excellence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 xml:space="preserve">Build teacher capability for literacy and numeracy teaching and learning through professional learning that is collaborative, involving evidence-based reflection and feedback (BPE). </w:t>
            </w:r>
          </w:p>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2.b</w:t>
            </w:r>
          </w:p>
          <w:p w:rsidR="00D7598C" w:rsidRDefault="00B71E0D">
            <w:r>
              <w:rPr>
                <w:sz w:val="20"/>
              </w:rPr>
              <w:t xml:space="preserve">Evidence-based high-impact teaching strategies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Build the capacity of all staff to implement consistent and sustained high-impact teaching strategies to accurately differentiate learning at point of need for each student. (HITS)</w:t>
            </w:r>
          </w:p>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2</w:t>
            </w:r>
            <w:r>
              <w:rPr>
                <w:szCs w:val="20"/>
              </w:rPr>
              <w:t>.c</w:t>
            </w:r>
          </w:p>
          <w:p w:rsidR="00D7598C" w:rsidRDefault="00B71E0D">
            <w:r>
              <w:rPr>
                <w:sz w:val="20"/>
              </w:rPr>
              <w:t xml:space="preserve">Building practice excellence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Develop an agreed literacy and numeracy framework for the teaching of numeracy and build consistency in its implementation across the school. (BPE)</w:t>
            </w:r>
          </w:p>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2.d</w:t>
            </w:r>
          </w:p>
          <w:p w:rsidR="00D7598C" w:rsidRDefault="00B71E0D">
            <w:r>
              <w:rPr>
                <w:sz w:val="20"/>
              </w:rPr>
              <w:t xml:space="preserve">Curriculum planning and assessment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Develop t</w:t>
            </w:r>
            <w:r>
              <w:rPr>
                <w:sz w:val="20"/>
              </w:rPr>
              <w:t>eacher knowledge of the curriculum maps and proficiency standards for reading, writing and Mathematics from Foundation to year 6 and beyond to accurately set aspirational and achievable goals for students. (CPA)</w:t>
            </w:r>
          </w:p>
        </w:tc>
      </w:tr>
      <w:tr w:rsidR="00D7598C" w:rsidTr="00AF716B">
        <w:trPr>
          <w:trHeight w:val="15"/>
        </w:trPr>
        <w:tc>
          <w:tcPr>
            <w:tcW w:w="4055" w:type="dxa"/>
            <w:shd w:val="clear" w:color="auto" w:fill="D9D9D9" w:themeFill="background1" w:themeFillShade="D9"/>
          </w:tcPr>
          <w:p w:rsidR="008A05A5" w:rsidRPr="001C2589" w:rsidRDefault="00B71E0D"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B71E0D" w:rsidP="00994A0F">
            <w:pPr>
              <w:pStyle w:val="ESBodyText"/>
              <w:spacing w:after="0"/>
              <w:rPr>
                <w:sz w:val="20"/>
                <w:szCs w:val="24"/>
              </w:rPr>
            </w:pPr>
            <w:r>
              <w:rPr>
                <w:sz w:val="20"/>
              </w:rPr>
              <w:t>Improve student engagement in learni</w:t>
            </w:r>
            <w:r>
              <w:rPr>
                <w:sz w:val="20"/>
              </w:rPr>
              <w:t>ng.</w:t>
            </w:r>
          </w:p>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3.1</w:t>
            </w:r>
          </w:p>
        </w:tc>
        <w:tc>
          <w:tcPr>
            <w:tcW w:w="11060" w:type="dxa"/>
            <w:shd w:val="clear" w:color="auto" w:fill="FFFFFF" w:themeFill="background1"/>
          </w:tcPr>
          <w:p w:rsidR="00D7598C" w:rsidRDefault="00B71E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positive response on the ATOS survey will improve:</w:t>
            </w:r>
          </w:p>
          <w:p w:rsidR="00D7598C" w:rsidRDefault="00B71E0D">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Self-regulation and goal setting from 89% to 90% or above</w:t>
            </w:r>
          </w:p>
          <w:p w:rsidR="00D7598C" w:rsidRDefault="00B71E0D">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Student voice and agency from 65% to 86%</w:t>
            </w:r>
          </w:p>
          <w:p w:rsidR="00D7598C" w:rsidRDefault="00B71E0D">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0"/>
                <w:szCs w:val="20"/>
              </w:rPr>
              <w:t>Confidence in learning from 77% to 90%</w:t>
            </w:r>
          </w:p>
          <w:p w:rsidR="00D7598C" w:rsidRDefault="00D7598C"/>
        </w:tc>
      </w:tr>
      <w:tr w:rsidR="00D7598C" w:rsidTr="0063348B">
        <w:trPr>
          <w:trHeight w:val="15"/>
        </w:trPr>
        <w:tc>
          <w:tcPr>
            <w:tcW w:w="4055" w:type="dxa"/>
            <w:shd w:val="clear" w:color="auto" w:fill="D9D9D9" w:themeFill="background1" w:themeFillShade="D9"/>
          </w:tcPr>
          <w:p w:rsidR="0038585D" w:rsidRDefault="00B71E0D" w:rsidP="00994A0F">
            <w:pPr>
              <w:pStyle w:val="Heading3"/>
              <w:spacing w:before="0" w:after="0"/>
              <w:rPr>
                <w:szCs w:val="20"/>
              </w:rPr>
            </w:pPr>
            <w:r>
              <w:rPr>
                <w:szCs w:val="20"/>
              </w:rPr>
              <w:t>Target 3.2</w:t>
            </w:r>
          </w:p>
        </w:tc>
        <w:tc>
          <w:tcPr>
            <w:tcW w:w="11060" w:type="dxa"/>
            <w:shd w:val="clear" w:color="auto" w:fill="FFFFFF" w:themeFill="background1"/>
          </w:tcPr>
          <w:p w:rsidR="00D7598C" w:rsidRDefault="00B71E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the </w:t>
            </w:r>
            <w:r>
              <w:rPr>
                <w:rFonts w:ascii="Times New Roman" w:eastAsia="Times New Roman" w:hAnsi="Times New Roman" w:cs="Times New Roman"/>
                <w:sz w:val="20"/>
                <w:szCs w:val="20"/>
              </w:rPr>
              <w:t>component mean scores on the staff survey will improve:</w:t>
            </w:r>
          </w:p>
          <w:p w:rsidR="00D7598C" w:rsidRDefault="00B71E0D">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Collective efficacy from 77% to 79% or above</w:t>
            </w:r>
          </w:p>
          <w:p w:rsidR="00D7598C" w:rsidRDefault="00B71E0D">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Teacher collaboration from 62% to 75%</w:t>
            </w:r>
          </w:p>
          <w:p w:rsidR="00D7598C" w:rsidRDefault="00B71E0D">
            <w:pPr>
              <w:numPr>
                <w:ilvl w:val="0"/>
                <w:numId w:val="22"/>
              </w:numPr>
              <w:spacing w:after="240" w:line="240" w:lineRule="auto"/>
              <w:ind w:hanging="210"/>
              <w:rPr>
                <w:rFonts w:ascii="Times New Roman" w:eastAsia="Times New Roman" w:hAnsi="Times New Roman" w:cs="Times New Roman"/>
                <w:sz w:val="24"/>
                <w:szCs w:val="24"/>
              </w:rPr>
            </w:pPr>
            <w:r>
              <w:rPr>
                <w:rFonts w:eastAsia="Arial"/>
                <w:sz w:val="20"/>
                <w:szCs w:val="20"/>
              </w:rPr>
              <w:t>Trust in students and parents from 78% to 81%</w:t>
            </w:r>
          </w:p>
          <w:p w:rsidR="00D7598C" w:rsidRDefault="00D7598C"/>
        </w:tc>
      </w:tr>
      <w:tr w:rsidR="00D7598C" w:rsidTr="0063348B">
        <w:trPr>
          <w:trHeight w:val="15"/>
        </w:trPr>
        <w:tc>
          <w:tcPr>
            <w:tcW w:w="4055" w:type="dxa"/>
            <w:shd w:val="clear" w:color="auto" w:fill="auto"/>
          </w:tcPr>
          <w:p w:rsidR="0038585D" w:rsidRDefault="00B71E0D" w:rsidP="00994A0F">
            <w:pPr>
              <w:pStyle w:val="Heading3"/>
              <w:spacing w:before="0" w:after="0"/>
              <w:rPr>
                <w:szCs w:val="20"/>
              </w:rPr>
            </w:pPr>
            <w:r>
              <w:rPr>
                <w:szCs w:val="20"/>
              </w:rPr>
              <w:t>Key Improvement Strategy 3.a</w:t>
            </w:r>
          </w:p>
          <w:p w:rsidR="00D7598C" w:rsidRDefault="00B71E0D">
            <w:r>
              <w:rPr>
                <w:sz w:val="20"/>
              </w:rPr>
              <w:t xml:space="preserve">Empowering students and building school pride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Develop a whole school understanding of the practices that develop student voice, agency and leadership in learning. (ESBSP)</w:t>
            </w:r>
          </w:p>
        </w:tc>
      </w:tr>
      <w:tr w:rsidR="00D7598C" w:rsidTr="0063348B">
        <w:trPr>
          <w:trHeight w:val="15"/>
        </w:trPr>
        <w:tc>
          <w:tcPr>
            <w:tcW w:w="4055" w:type="dxa"/>
            <w:shd w:val="clear" w:color="auto" w:fill="62BFEB"/>
          </w:tcPr>
          <w:p w:rsidR="0038585D" w:rsidRDefault="00B71E0D" w:rsidP="00994A0F">
            <w:pPr>
              <w:pStyle w:val="Heading3"/>
              <w:spacing w:before="0" w:after="0"/>
              <w:rPr>
                <w:szCs w:val="20"/>
              </w:rPr>
            </w:pPr>
            <w:r>
              <w:rPr>
                <w:szCs w:val="20"/>
              </w:rPr>
              <w:t>Key Improvement Strategy 3.b</w:t>
            </w:r>
          </w:p>
          <w:p w:rsidR="00D7598C" w:rsidRDefault="00B71E0D">
            <w:r>
              <w:rPr>
                <w:sz w:val="20"/>
              </w:rPr>
              <w:t xml:space="preserve">Evidence-based high-impact teaching strategies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 xml:space="preserve">Build </w:t>
            </w:r>
            <w:r>
              <w:rPr>
                <w:sz w:val="20"/>
              </w:rPr>
              <w:t>the capacity of all staff to implement consistent and sustained high-impact teaching strategies to develop student voice, agency and leadership in learning (HITS)</w:t>
            </w:r>
          </w:p>
        </w:tc>
      </w:tr>
      <w:tr w:rsidR="00D7598C" w:rsidTr="0063348B">
        <w:trPr>
          <w:trHeight w:val="15"/>
        </w:trPr>
        <w:tc>
          <w:tcPr>
            <w:tcW w:w="4055" w:type="dxa"/>
            <w:shd w:val="clear" w:color="auto" w:fill="auto"/>
          </w:tcPr>
          <w:p w:rsidR="0038585D" w:rsidRDefault="00B71E0D" w:rsidP="00994A0F">
            <w:pPr>
              <w:pStyle w:val="Heading3"/>
              <w:spacing w:before="0" w:after="0"/>
              <w:rPr>
                <w:szCs w:val="20"/>
              </w:rPr>
            </w:pPr>
            <w:r>
              <w:rPr>
                <w:szCs w:val="20"/>
              </w:rPr>
              <w:t>Key Improvement Strategy 3.c</w:t>
            </w:r>
          </w:p>
          <w:p w:rsidR="00D7598C" w:rsidRDefault="00B71E0D">
            <w:r>
              <w:rPr>
                <w:sz w:val="20"/>
              </w:rPr>
              <w:lastRenderedPageBreak/>
              <w:t xml:space="preserve">Empowering students and building school pride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lastRenderedPageBreak/>
              <w:t xml:space="preserve">Teachers and </w:t>
            </w:r>
            <w:r>
              <w:rPr>
                <w:sz w:val="20"/>
              </w:rPr>
              <w:t>student co-design curriculum and units of learning for students to exercise authentic agency in learning (ESBSP)</w:t>
            </w:r>
          </w:p>
        </w:tc>
      </w:tr>
      <w:tr w:rsidR="00D7598C" w:rsidTr="0063348B">
        <w:trPr>
          <w:trHeight w:val="15"/>
        </w:trPr>
        <w:tc>
          <w:tcPr>
            <w:tcW w:w="4055" w:type="dxa"/>
            <w:shd w:val="clear" w:color="auto" w:fill="auto"/>
          </w:tcPr>
          <w:p w:rsidR="0038585D" w:rsidRDefault="00B71E0D" w:rsidP="00994A0F">
            <w:pPr>
              <w:pStyle w:val="Heading3"/>
              <w:spacing w:before="0" w:after="0"/>
              <w:rPr>
                <w:szCs w:val="20"/>
              </w:rPr>
            </w:pPr>
            <w:r>
              <w:rPr>
                <w:szCs w:val="20"/>
              </w:rPr>
              <w:t>Key Improvement Strategy 3.d</w:t>
            </w:r>
          </w:p>
          <w:p w:rsidR="00D7598C" w:rsidRDefault="00B71E0D">
            <w:r>
              <w:rPr>
                <w:sz w:val="20"/>
              </w:rPr>
              <w:t xml:space="preserve">Intellectual engagement and self-awareness </w:t>
            </w:r>
          </w:p>
        </w:tc>
        <w:tc>
          <w:tcPr>
            <w:tcW w:w="11060" w:type="dxa"/>
            <w:shd w:val="clear" w:color="auto" w:fill="FFFFFF" w:themeFill="background1"/>
          </w:tcPr>
          <w:p w:rsidR="0038585D" w:rsidRPr="00FE3D5C" w:rsidRDefault="00B71E0D" w:rsidP="00994A0F">
            <w:pPr>
              <w:pStyle w:val="ESBodyText"/>
              <w:spacing w:after="0"/>
              <w:rPr>
                <w:sz w:val="20"/>
                <w:szCs w:val="24"/>
              </w:rPr>
            </w:pPr>
            <w:r>
              <w:rPr>
                <w:sz w:val="20"/>
              </w:rPr>
              <w:t xml:space="preserve">Build a culture of high expectations where teachers and students set </w:t>
            </w:r>
            <w:r>
              <w:rPr>
                <w:sz w:val="20"/>
              </w:rPr>
              <w:t>aspirational but achievable goals for learning. (IESA)</w:t>
            </w:r>
          </w:p>
        </w:tc>
      </w:tr>
    </w:tbl>
    <w:p w:rsidR="005E684F" w:rsidRPr="00FA10DB" w:rsidRDefault="00B71E0D" w:rsidP="005E684F">
      <w:pPr>
        <w:ind w:right="-632"/>
        <w:rPr>
          <w:b/>
          <w:color w:val="AF272F"/>
          <w:sz w:val="36"/>
          <w:szCs w:val="44"/>
        </w:rPr>
      </w:pPr>
    </w:p>
    <w:p w:rsidR="00D7598C" w:rsidRDefault="00D7598C"/>
    <w:p w:rsidR="00D7598C" w:rsidRDefault="00D7598C"/>
    <w:p w:rsidR="00D7598C" w:rsidRDefault="00D7598C">
      <w:pPr>
        <w:sectPr w:rsidR="00D7598C"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B71E0D"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B71E0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D7598C" w:rsidTr="000100BE">
        <w:trPr>
          <w:trHeight w:val="783"/>
        </w:trPr>
        <w:tc>
          <w:tcPr>
            <w:tcW w:w="3589" w:type="dxa"/>
            <w:shd w:val="clear" w:color="auto" w:fill="D9D9D9" w:themeFill="background1" w:themeFillShade="D9"/>
          </w:tcPr>
          <w:p w:rsidR="00B06A30" w:rsidRPr="00AC7B7B" w:rsidRDefault="00B71E0D"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B71E0D" w:rsidP="00B06A30">
            <w:pPr>
              <w:pStyle w:val="Heading3"/>
              <w:spacing w:before="100" w:beforeAutospacing="1" w:after="0"/>
            </w:pPr>
            <w:r w:rsidRPr="00AC7B7B">
              <w:t>Is this selected for focus this year?</w:t>
            </w:r>
          </w:p>
          <w:p w:rsidR="00B06A30" w:rsidRPr="00AC7B7B" w:rsidRDefault="00B71E0D" w:rsidP="00DA66C8">
            <w:pPr>
              <w:pStyle w:val="Heading3"/>
              <w:spacing w:before="100" w:beforeAutospacing="1" w:after="0"/>
            </w:pPr>
          </w:p>
        </w:tc>
        <w:tc>
          <w:tcPr>
            <w:tcW w:w="6219" w:type="dxa"/>
            <w:shd w:val="clear" w:color="auto" w:fill="D9D9D9" w:themeFill="background1" w:themeFillShade="D9"/>
          </w:tcPr>
          <w:p w:rsidR="00B06A30" w:rsidRPr="00DA66C8" w:rsidRDefault="00B71E0D" w:rsidP="00DA66C8">
            <w:pPr>
              <w:spacing w:before="100" w:beforeAutospacing="1" w:after="0"/>
              <w:rPr>
                <w:color w:val="000000" w:themeColor="text1"/>
                <w:sz w:val="20"/>
              </w:rPr>
            </w:pPr>
            <w:r w:rsidRPr="00B06A30">
              <w:rPr>
                <w:b/>
              </w:rPr>
              <w:t xml:space="preserve">Four Year Strategic </w:t>
            </w:r>
            <w:r w:rsidRPr="00B06A30">
              <w:rPr>
                <w:b/>
              </w:rPr>
              <w:t>Targets</w:t>
            </w:r>
          </w:p>
        </w:tc>
        <w:tc>
          <w:tcPr>
            <w:tcW w:w="3945" w:type="dxa"/>
            <w:shd w:val="clear" w:color="auto" w:fill="D9D9D9" w:themeFill="background1" w:themeFillShade="D9"/>
          </w:tcPr>
          <w:p w:rsidR="00B06A30" w:rsidRDefault="00B71E0D" w:rsidP="00DA66C8">
            <w:pPr>
              <w:pStyle w:val="Heading3"/>
              <w:spacing w:before="100" w:beforeAutospacing="1" w:after="0"/>
            </w:pPr>
            <w:r w:rsidRPr="00AC7B7B">
              <w:t>12 month target</w:t>
            </w:r>
          </w:p>
          <w:p w:rsidR="00B06A30" w:rsidRPr="00B06A30" w:rsidRDefault="00B71E0D"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D7598C" w:rsidTr="000F3492">
        <w:trPr>
          <w:trHeight w:val="83"/>
        </w:trPr>
        <w:tc>
          <w:tcPr>
            <w:tcW w:w="3589" w:type="dxa"/>
          </w:tcPr>
          <w:p w:rsidR="00B06A30" w:rsidRPr="00BB23C7" w:rsidRDefault="00B71E0D" w:rsidP="00BB23C7">
            <w:pPr>
              <w:pStyle w:val="ESBodyText"/>
              <w:spacing w:after="0"/>
            </w:pPr>
            <w:r>
              <w:rPr>
                <w:sz w:val="20"/>
              </w:rPr>
              <w:t>2021 Priorities Goal</w:t>
            </w:r>
          </w:p>
        </w:tc>
        <w:tc>
          <w:tcPr>
            <w:tcW w:w="1457" w:type="dxa"/>
          </w:tcPr>
          <w:p w:rsidR="00B06A30" w:rsidRPr="00BB23C7" w:rsidRDefault="00B71E0D" w:rsidP="00BB23C7">
            <w:pPr>
              <w:pStyle w:val="ESBodyText"/>
              <w:spacing w:after="0"/>
            </w:pPr>
            <w:r>
              <w:rPr>
                <w:sz w:val="20"/>
              </w:rPr>
              <w:t>Yes</w:t>
            </w:r>
          </w:p>
        </w:tc>
        <w:tc>
          <w:tcPr>
            <w:tcW w:w="6219" w:type="dxa"/>
          </w:tcPr>
          <w:p w:rsidR="00D7598C" w:rsidRDefault="00B71E0D">
            <w:r>
              <w:rPr>
                <w:rFonts w:ascii="Times New Roman" w:eastAsia="Times New Roman" w:hAnsi="Times New Roman" w:cs="Times New Roman"/>
                <w:sz w:val="24"/>
                <w:szCs w:val="24"/>
              </w:rPr>
              <w:t>Support for the 2021 Priorities</w:t>
            </w:r>
          </w:p>
        </w:tc>
        <w:tc>
          <w:tcPr>
            <w:tcW w:w="3945" w:type="dxa"/>
          </w:tcPr>
          <w:p w:rsidR="00B06A30" w:rsidRPr="00BB23C7" w:rsidRDefault="00B71E0D" w:rsidP="00BB23C7">
            <w:pPr>
              <w:pStyle w:val="ESBodyText"/>
              <w:spacing w:after="0"/>
            </w:pPr>
            <w:r>
              <w:rPr>
                <w:sz w:val="20"/>
              </w:rPr>
              <w:t>Learning catch up and extension-</w:t>
            </w:r>
            <w:r>
              <w:rPr>
                <w:sz w:val="20"/>
              </w:rPr>
              <w:br/>
            </w:r>
            <w:r>
              <w:rPr>
                <w:sz w:val="20"/>
              </w:rPr>
              <w:br/>
              <w:t xml:space="preserve">* By 2021, students identified to be </w:t>
            </w:r>
            <w:r>
              <w:rPr>
                <w:sz w:val="20"/>
              </w:rPr>
              <w:t>engaged in the Tutor Learning Program will achieve growth of 12 months or more in Reading according to teacher judgments against the Victorian Curriculum standards in Years 1-5 Reading and Viewing.</w:t>
            </w:r>
            <w:r>
              <w:rPr>
                <w:sz w:val="20"/>
              </w:rPr>
              <w:br/>
            </w:r>
            <w:r>
              <w:rPr>
                <w:sz w:val="20"/>
              </w:rPr>
              <w:br/>
              <w:t>* Pre and post PLC Maturity Matrix assessment indicate im</w:t>
            </w:r>
            <w:r>
              <w:rPr>
                <w:sz w:val="20"/>
              </w:rPr>
              <w:t xml:space="preserve">provement growth in PLC practice. </w:t>
            </w:r>
            <w:r>
              <w:rPr>
                <w:sz w:val="20"/>
              </w:rPr>
              <w:br/>
            </w:r>
            <w:r>
              <w:rPr>
                <w:sz w:val="20"/>
              </w:rPr>
              <w:br/>
              <w:t>Staff will strengthen their data knowledge and use of high impact teaching as indicated by continuous improvement in the School Staff Survey by;</w:t>
            </w:r>
            <w:r>
              <w:rPr>
                <w:sz w:val="20"/>
              </w:rPr>
              <w:br/>
              <w:t>•</w:t>
            </w:r>
            <w:r>
              <w:rPr>
                <w:sz w:val="20"/>
              </w:rPr>
              <w:tab/>
              <w:t>The School Staff Survey percentage positive endorsement measure for the f</w:t>
            </w:r>
            <w:r>
              <w:rPr>
                <w:sz w:val="20"/>
              </w:rPr>
              <w:t>actor ‘Knowledge of high impact teaching’ will be at or above 70% (2020 – 65%)</w:t>
            </w:r>
            <w:r>
              <w:rPr>
                <w:sz w:val="20"/>
              </w:rPr>
              <w:br/>
            </w:r>
            <w:r>
              <w:rPr>
                <w:sz w:val="20"/>
              </w:rPr>
              <w:br/>
              <w:t>•</w:t>
            </w:r>
            <w:r>
              <w:rPr>
                <w:sz w:val="20"/>
              </w:rPr>
              <w:tab/>
              <w:t>The School Staff Survey percentage positive endorsement measure for the factor ‘Understand how to analyse data’ factor will be at or above 75% (2020 – 70%)</w:t>
            </w:r>
            <w:r>
              <w:rPr>
                <w:sz w:val="20"/>
              </w:rPr>
              <w:br/>
            </w:r>
            <w:r>
              <w:rPr>
                <w:sz w:val="20"/>
              </w:rPr>
              <w:br/>
              <w:t xml:space="preserve"> </w:t>
            </w:r>
            <w:r>
              <w:rPr>
                <w:sz w:val="20"/>
              </w:rPr>
              <w:br/>
            </w:r>
            <w:r>
              <w:rPr>
                <w:sz w:val="20"/>
              </w:rPr>
              <w:br/>
              <w:t>Happy, healthy</w:t>
            </w:r>
            <w:r>
              <w:rPr>
                <w:sz w:val="20"/>
              </w:rPr>
              <w:t>, active kids-</w:t>
            </w:r>
            <w:r>
              <w:rPr>
                <w:sz w:val="20"/>
              </w:rPr>
              <w:br/>
              <w:t>By 2021 the AToSS positive endorsement measures for the following factors will improve:</w:t>
            </w:r>
            <w:r>
              <w:rPr>
                <w:sz w:val="20"/>
              </w:rPr>
              <w:br/>
              <w:t>Self-regulation and goal setting from 85% in 2019 to be at or above 89%</w:t>
            </w:r>
            <w:r>
              <w:rPr>
                <w:sz w:val="20"/>
              </w:rPr>
              <w:br/>
            </w:r>
            <w:r>
              <w:rPr>
                <w:sz w:val="20"/>
              </w:rPr>
              <w:br/>
              <w:t>* Student voice and agency from 65% in 2019 to be at or above 70%</w:t>
            </w:r>
            <w:r>
              <w:rPr>
                <w:sz w:val="20"/>
              </w:rPr>
              <w:br/>
            </w:r>
            <w:r>
              <w:rPr>
                <w:sz w:val="20"/>
              </w:rPr>
              <w:br/>
              <w:t xml:space="preserve">* Confidence </w:t>
            </w:r>
            <w:r>
              <w:rPr>
                <w:sz w:val="20"/>
              </w:rPr>
              <w:t>in learning from 75% in 2019 to be at or above 80%</w:t>
            </w:r>
            <w:r>
              <w:rPr>
                <w:sz w:val="20"/>
              </w:rPr>
              <w:br/>
            </w:r>
            <w:r>
              <w:rPr>
                <w:sz w:val="20"/>
              </w:rPr>
              <w:br/>
            </w:r>
            <w:r>
              <w:rPr>
                <w:sz w:val="20"/>
              </w:rPr>
              <w:br/>
              <w:t>Connected Schools-</w:t>
            </w:r>
            <w:r>
              <w:rPr>
                <w:sz w:val="20"/>
              </w:rPr>
              <w:br/>
              <w:t>Breaking the link student absence:</w:t>
            </w:r>
            <w:r>
              <w:rPr>
                <w:sz w:val="20"/>
              </w:rPr>
              <w:br/>
            </w:r>
            <w:r>
              <w:rPr>
                <w:sz w:val="20"/>
              </w:rPr>
              <w:br/>
              <w:t>* Percentage of students by absence days 10-19.5 days from 23% (99 students) to 18% (77.58 students)</w:t>
            </w:r>
            <w:r>
              <w:rPr>
                <w:sz w:val="20"/>
              </w:rPr>
              <w:br/>
            </w:r>
            <w:r>
              <w:rPr>
                <w:sz w:val="20"/>
              </w:rPr>
              <w:lastRenderedPageBreak/>
              <w:br/>
              <w:t>* Percentage of students by absence days 20-29</w:t>
            </w:r>
            <w:r>
              <w:rPr>
                <w:sz w:val="20"/>
              </w:rPr>
              <w:t>.5 days from 12% (52 students) to 7% (30 students)</w:t>
            </w:r>
            <w:r>
              <w:rPr>
                <w:sz w:val="20"/>
              </w:rPr>
              <w:br/>
            </w:r>
            <w:r>
              <w:rPr>
                <w:sz w:val="20"/>
              </w:rPr>
              <w:br/>
              <w:t>* Percentage of students by absence days 30+ days from 11% (47 students)  to 6% (26 students)</w:t>
            </w:r>
            <w:r>
              <w:rPr>
                <w:sz w:val="20"/>
              </w:rPr>
              <w:br/>
            </w:r>
            <w:r>
              <w:rPr>
                <w:sz w:val="20"/>
              </w:rPr>
              <w:br/>
              <w:t>Percentage indicated on Parent Opinion Survey around school connectedness and Stimulated work environments in</w:t>
            </w:r>
            <w:r>
              <w:rPr>
                <w:sz w:val="20"/>
              </w:rPr>
              <w:t>creases from 80% to 85%.</w:t>
            </w:r>
            <w:r>
              <w:rPr>
                <w:sz w:val="20"/>
              </w:rPr>
              <w:br/>
            </w:r>
            <w:r>
              <w:rPr>
                <w:sz w:val="20"/>
              </w:rPr>
              <w:br/>
              <w:t>2021 PIVOT surveys in Standard 4 ‘Create and maintain a safe learning environment’ will improve from 3.5 to 4.0 or greater.</w:t>
            </w:r>
            <w:r>
              <w:rPr>
                <w:sz w:val="20"/>
              </w:rPr>
              <w:br/>
            </w:r>
          </w:p>
        </w:tc>
      </w:tr>
      <w:tr w:rsidR="00D7598C" w:rsidTr="000F3492">
        <w:trPr>
          <w:trHeight w:val="83"/>
        </w:trPr>
        <w:tc>
          <w:tcPr>
            <w:tcW w:w="3589" w:type="dxa"/>
            <w:vMerge w:val="restart"/>
          </w:tcPr>
          <w:p w:rsidR="00B06A30" w:rsidRPr="00BB23C7" w:rsidRDefault="00B71E0D" w:rsidP="00BB23C7">
            <w:pPr>
              <w:pStyle w:val="ESBodyText"/>
              <w:spacing w:after="0"/>
            </w:pPr>
            <w:r>
              <w:rPr>
                <w:sz w:val="20"/>
              </w:rPr>
              <w:lastRenderedPageBreak/>
              <w:t>Improve literacy and numeracy achievement and growth.</w:t>
            </w:r>
          </w:p>
        </w:tc>
        <w:tc>
          <w:tcPr>
            <w:tcW w:w="1457" w:type="dxa"/>
            <w:vMerge w:val="restart"/>
          </w:tcPr>
          <w:p w:rsidR="00B06A30" w:rsidRPr="00BB23C7" w:rsidRDefault="00B71E0D" w:rsidP="00BB23C7">
            <w:pPr>
              <w:pStyle w:val="ESBodyText"/>
              <w:spacing w:after="0"/>
            </w:pPr>
            <w:r>
              <w:rPr>
                <w:sz w:val="20"/>
              </w:rPr>
              <w:t>No</w:t>
            </w:r>
          </w:p>
        </w:tc>
        <w:tc>
          <w:tcPr>
            <w:tcW w:w="6219" w:type="dxa"/>
          </w:tcPr>
          <w:p w:rsidR="00D7598C" w:rsidRDefault="00B71E0D">
            <w:pPr>
              <w:numPr>
                <w:ilvl w:val="0"/>
                <w:numId w:val="23"/>
              </w:numPr>
              <w:spacing w:after="0" w:line="240" w:lineRule="auto"/>
              <w:ind w:hanging="210"/>
              <w:rPr>
                <w:rFonts w:ascii="Times New Roman" w:eastAsia="Times New Roman" w:hAnsi="Times New Roman" w:cs="Times New Roman"/>
                <w:sz w:val="24"/>
                <w:szCs w:val="24"/>
              </w:rPr>
            </w:pPr>
            <w:r>
              <w:rPr>
                <w:rFonts w:eastAsia="Arial"/>
                <w:sz w:val="20"/>
                <w:szCs w:val="20"/>
              </w:rPr>
              <w:t xml:space="preserve">By 2022, the percentage of students in the top </w:t>
            </w:r>
            <w:r>
              <w:rPr>
                <w:rFonts w:eastAsia="Arial"/>
                <w:sz w:val="20"/>
                <w:szCs w:val="20"/>
              </w:rPr>
              <w:t>2 bands of Year 3 reading NAPLAN from 52% to 57%</w:t>
            </w:r>
          </w:p>
          <w:p w:rsidR="00D7598C" w:rsidRDefault="00B71E0D">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3 numeracy NAPLAN from 56% to 60%.</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numPr>
                <w:ilvl w:val="0"/>
                <w:numId w:val="24"/>
              </w:numPr>
              <w:spacing w:after="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5 reading NAPLAN from 37% to 42%</w:t>
            </w:r>
          </w:p>
          <w:p w:rsidR="00D7598C" w:rsidRDefault="00B71E0D">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By 2022 </w:t>
            </w:r>
            <w:r>
              <w:rPr>
                <w:rFonts w:eastAsia="Arial"/>
                <w:sz w:val="20"/>
                <w:szCs w:val="20"/>
              </w:rPr>
              <w:t>the percentage of students in the top 2 bands of Year 5 numeracy NAPLAN from 34% to 38%.</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numPr>
                <w:ilvl w:val="0"/>
                <w:numId w:val="25"/>
              </w:numPr>
              <w:spacing w:after="0" w:line="240" w:lineRule="auto"/>
              <w:ind w:hanging="210"/>
              <w:rPr>
                <w:rFonts w:ascii="Times New Roman" w:eastAsia="Times New Roman" w:hAnsi="Times New Roman" w:cs="Times New Roman"/>
                <w:sz w:val="24"/>
                <w:szCs w:val="24"/>
              </w:rPr>
            </w:pPr>
            <w:r>
              <w:rPr>
                <w:rFonts w:eastAsia="Arial"/>
                <w:sz w:val="20"/>
                <w:szCs w:val="20"/>
              </w:rPr>
              <w:t>By 2022, the percentage of students in the top 2 bands of Year 3 writing NAPLAN from 54% to 58%</w:t>
            </w:r>
          </w:p>
          <w:p w:rsidR="00D7598C" w:rsidRDefault="00B71E0D">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By 2022 matched cohort numeracy growth from 92 points to 113 </w:t>
            </w:r>
            <w:r>
              <w:rPr>
                <w:rFonts w:eastAsia="Arial"/>
                <w:sz w:val="20"/>
                <w:szCs w:val="20"/>
              </w:rPr>
              <w:t>points or more</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in the top 2 bands of Year 5 reading NAPLAN from 25% to 30%</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matched cohort reading growth from 67 points to 89 points or more (NAPLAN school comparison report)</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spacing w:after="240" w:line="240" w:lineRule="auto"/>
              <w:rPr>
                <w:rFonts w:ascii="Times New Roman" w:eastAsia="Times New Roman" w:hAnsi="Times New Roman" w:cs="Times New Roman"/>
                <w:sz w:val="24"/>
                <w:szCs w:val="24"/>
              </w:rPr>
            </w:pPr>
            <w:r>
              <w:rPr>
                <w:rFonts w:eastAsia="Arial"/>
                <w:sz w:val="20"/>
                <w:szCs w:val="20"/>
              </w:rPr>
              <w:t>By 2022 matched cohort</w:t>
            </w:r>
            <w:r>
              <w:rPr>
                <w:rFonts w:eastAsia="Arial"/>
                <w:sz w:val="20"/>
                <w:szCs w:val="20"/>
              </w:rPr>
              <w:t xml:space="preserve"> writing growth from 49 points to 70 points or more</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val="restart"/>
          </w:tcPr>
          <w:p w:rsidR="00B06A30" w:rsidRPr="00BB23C7" w:rsidRDefault="00B71E0D" w:rsidP="00BB23C7">
            <w:pPr>
              <w:pStyle w:val="ESBodyText"/>
              <w:spacing w:after="0"/>
            </w:pPr>
            <w:r>
              <w:rPr>
                <w:sz w:val="20"/>
              </w:rPr>
              <w:t>Improve student engagement in learning.</w:t>
            </w:r>
          </w:p>
        </w:tc>
        <w:tc>
          <w:tcPr>
            <w:tcW w:w="1457" w:type="dxa"/>
            <w:vMerge w:val="restart"/>
          </w:tcPr>
          <w:p w:rsidR="00B06A30" w:rsidRPr="00BB23C7" w:rsidRDefault="00B71E0D" w:rsidP="00BB23C7">
            <w:pPr>
              <w:pStyle w:val="ESBodyText"/>
              <w:spacing w:after="0"/>
            </w:pPr>
            <w:r>
              <w:rPr>
                <w:sz w:val="20"/>
              </w:rPr>
              <w:t>No</w:t>
            </w:r>
          </w:p>
        </w:tc>
        <w:tc>
          <w:tcPr>
            <w:tcW w:w="6219" w:type="dxa"/>
          </w:tcPr>
          <w:p w:rsidR="00D7598C" w:rsidRDefault="00B71E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positive response on the ATOS survey will improve:</w:t>
            </w:r>
          </w:p>
          <w:p w:rsidR="00D7598C" w:rsidRDefault="00B71E0D">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Self-regulation and goal setting from 89% to 90% or above</w:t>
            </w:r>
          </w:p>
          <w:p w:rsidR="00D7598C" w:rsidRDefault="00B71E0D">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Student voice and agency </w:t>
            </w:r>
            <w:r>
              <w:rPr>
                <w:rFonts w:ascii="Times New Roman" w:eastAsia="Times New Roman" w:hAnsi="Times New Roman" w:cs="Times New Roman"/>
                <w:sz w:val="20"/>
                <w:szCs w:val="20"/>
              </w:rPr>
              <w:t>from 65% to 86%</w:t>
            </w:r>
          </w:p>
          <w:p w:rsidR="00D7598C" w:rsidRDefault="00B71E0D">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0"/>
                <w:szCs w:val="20"/>
              </w:rPr>
              <w:t>Confidence in learning from 77% to 90%</w:t>
            </w:r>
          </w:p>
          <w:p w:rsidR="00D7598C" w:rsidRDefault="00D7598C"/>
        </w:tc>
        <w:tc>
          <w:tcPr>
            <w:tcW w:w="3945" w:type="dxa"/>
          </w:tcPr>
          <w:p w:rsidR="00B06A30" w:rsidRPr="00BB23C7" w:rsidRDefault="00B71E0D" w:rsidP="00BB23C7">
            <w:pPr>
              <w:pStyle w:val="ESBodyText"/>
              <w:spacing w:after="0"/>
            </w:pPr>
          </w:p>
        </w:tc>
      </w:tr>
      <w:tr w:rsidR="00D7598C" w:rsidTr="000F3492">
        <w:trPr>
          <w:trHeight w:val="83"/>
        </w:trPr>
        <w:tc>
          <w:tcPr>
            <w:tcW w:w="3589" w:type="dxa"/>
            <w:vMerge/>
          </w:tcPr>
          <w:p w:rsidR="00B06A30" w:rsidRPr="00BB23C7" w:rsidRDefault="00B71E0D" w:rsidP="00BB23C7">
            <w:pPr>
              <w:pStyle w:val="ESBodyText"/>
              <w:spacing w:after="0"/>
            </w:pPr>
          </w:p>
        </w:tc>
        <w:tc>
          <w:tcPr>
            <w:tcW w:w="1457" w:type="dxa"/>
            <w:vMerge/>
          </w:tcPr>
          <w:p w:rsidR="00B06A30" w:rsidRPr="00BB23C7" w:rsidRDefault="00B71E0D" w:rsidP="00BB23C7">
            <w:pPr>
              <w:pStyle w:val="ESBodyText"/>
              <w:spacing w:after="0"/>
            </w:pPr>
          </w:p>
        </w:tc>
        <w:tc>
          <w:tcPr>
            <w:tcW w:w="6219" w:type="dxa"/>
          </w:tcPr>
          <w:p w:rsidR="00D7598C" w:rsidRDefault="00B71E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component mean scores on the staff survey will improve:</w:t>
            </w:r>
          </w:p>
          <w:p w:rsidR="00D7598C" w:rsidRDefault="00B71E0D">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Collective efficacy from 77% to 79% or above</w:t>
            </w:r>
          </w:p>
          <w:p w:rsidR="00D7598C" w:rsidRDefault="00B71E0D">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Teacher collaboration from 62% to 75%</w:t>
            </w:r>
          </w:p>
          <w:p w:rsidR="00D7598C" w:rsidRDefault="00B71E0D">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0"/>
                <w:szCs w:val="20"/>
              </w:rPr>
              <w:t>Trust in students and parents from 78% to 81%</w:t>
            </w:r>
          </w:p>
          <w:p w:rsidR="00D7598C" w:rsidRDefault="00D7598C"/>
        </w:tc>
        <w:tc>
          <w:tcPr>
            <w:tcW w:w="3945" w:type="dxa"/>
          </w:tcPr>
          <w:p w:rsidR="00B06A30" w:rsidRPr="00BB23C7" w:rsidRDefault="00B71E0D" w:rsidP="00BB23C7">
            <w:pPr>
              <w:pStyle w:val="ESBodyText"/>
              <w:spacing w:after="0"/>
            </w:pPr>
          </w:p>
        </w:tc>
      </w:tr>
    </w:tbl>
    <w:p w:rsidR="003E4341" w:rsidRDefault="00B71E0D" w:rsidP="00BB23C7">
      <w:pPr>
        <w:pStyle w:val="ESBodyText"/>
        <w:spacing w:after="0"/>
      </w:pPr>
    </w:p>
    <w:p w:rsidR="00973DEE" w:rsidRDefault="00B71E0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D7598C" w:rsidTr="00DA66C8">
        <w:trPr>
          <w:trHeight w:val="218"/>
        </w:trPr>
        <w:tc>
          <w:tcPr>
            <w:tcW w:w="3772" w:type="dxa"/>
            <w:shd w:val="clear" w:color="auto" w:fill="D9D9D9" w:themeFill="background1" w:themeFillShade="D9"/>
          </w:tcPr>
          <w:p w:rsidR="00973DEE" w:rsidRPr="00AC7B7B" w:rsidRDefault="00B71E0D"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B71E0D" w:rsidP="00BB23C7">
            <w:pPr>
              <w:pStyle w:val="ESBodyText"/>
              <w:spacing w:after="0"/>
              <w:rPr>
                <w:b/>
              </w:rPr>
            </w:pPr>
            <w:r>
              <w:rPr>
                <w:sz w:val="20"/>
              </w:rPr>
              <w:t>2021 Priorities Goal</w:t>
            </w:r>
          </w:p>
        </w:tc>
      </w:tr>
      <w:tr w:rsidR="00D7598C" w:rsidTr="00DA66C8">
        <w:trPr>
          <w:trHeight w:val="15"/>
        </w:trPr>
        <w:tc>
          <w:tcPr>
            <w:tcW w:w="3772" w:type="dxa"/>
            <w:shd w:val="clear" w:color="auto" w:fill="D9D9D9" w:themeFill="background1" w:themeFillShade="D9"/>
          </w:tcPr>
          <w:p w:rsidR="00973DEE" w:rsidRPr="00DB56D4" w:rsidRDefault="00B71E0D"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B71E0D" w:rsidP="00BB23C7">
            <w:pPr>
              <w:pStyle w:val="ESBodyText"/>
              <w:spacing w:after="0"/>
              <w:rPr>
                <w:b/>
              </w:rPr>
            </w:pPr>
            <w:r>
              <w:rPr>
                <w:sz w:val="20"/>
              </w:rPr>
              <w:t>Learning catch up and extension-</w:t>
            </w:r>
            <w:r>
              <w:rPr>
                <w:sz w:val="20"/>
              </w:rPr>
              <w:br/>
            </w:r>
            <w:r>
              <w:rPr>
                <w:sz w:val="20"/>
              </w:rPr>
              <w:br/>
              <w:t xml:space="preserve">* By 2021, students identified to be engaged in the Tutor Learning Program will achieve growth of 12 months or more in Reading according to teacher judgments against </w:t>
            </w:r>
            <w:r>
              <w:rPr>
                <w:sz w:val="20"/>
              </w:rPr>
              <w:t>the Victorian Curriculum standards in Years 1-5 Reading and Viewing.</w:t>
            </w:r>
            <w:r>
              <w:rPr>
                <w:sz w:val="20"/>
              </w:rPr>
              <w:br/>
            </w:r>
            <w:r>
              <w:rPr>
                <w:sz w:val="20"/>
              </w:rPr>
              <w:br/>
              <w:t xml:space="preserve">* Pre and post PLC Maturity Matrix assessment indicate improvement growth in PLC practice. </w:t>
            </w:r>
            <w:r>
              <w:rPr>
                <w:sz w:val="20"/>
              </w:rPr>
              <w:br/>
            </w:r>
            <w:r>
              <w:rPr>
                <w:sz w:val="20"/>
              </w:rPr>
              <w:br/>
              <w:t>Staff will strengthen their data knowledge and use of high impact teaching as indicated by co</w:t>
            </w:r>
            <w:r>
              <w:rPr>
                <w:sz w:val="20"/>
              </w:rPr>
              <w:t>ntinuous improvement in the School Staff Survey by;</w:t>
            </w:r>
            <w:r>
              <w:rPr>
                <w:sz w:val="20"/>
              </w:rPr>
              <w:br/>
              <w:t>•</w:t>
            </w:r>
            <w:r>
              <w:rPr>
                <w:sz w:val="20"/>
              </w:rPr>
              <w:tab/>
              <w:t xml:space="preserve">The School Staff Survey percentage positive endorsement measure for the factor ‘Knowledge of high impact teaching’ will be at or above 70% </w:t>
            </w:r>
            <w:r>
              <w:rPr>
                <w:sz w:val="20"/>
              </w:rPr>
              <w:lastRenderedPageBreak/>
              <w:t>(2020 – 65%)</w:t>
            </w:r>
            <w:r>
              <w:rPr>
                <w:sz w:val="20"/>
              </w:rPr>
              <w:br/>
            </w:r>
            <w:r>
              <w:rPr>
                <w:sz w:val="20"/>
              </w:rPr>
              <w:br/>
              <w:t>•</w:t>
            </w:r>
            <w:r>
              <w:rPr>
                <w:sz w:val="20"/>
              </w:rPr>
              <w:tab/>
              <w:t>The School Staff Survey percentage positive end</w:t>
            </w:r>
            <w:r>
              <w:rPr>
                <w:sz w:val="20"/>
              </w:rPr>
              <w:t>orsement measure for the factor ‘Understand how to analyse data’ factor will be at or above 75% (2020 – 70%)</w:t>
            </w:r>
            <w:r>
              <w:rPr>
                <w:sz w:val="20"/>
              </w:rPr>
              <w:br/>
            </w:r>
            <w:r>
              <w:rPr>
                <w:sz w:val="20"/>
              </w:rPr>
              <w:br/>
              <w:t xml:space="preserve"> </w:t>
            </w:r>
            <w:r>
              <w:rPr>
                <w:sz w:val="20"/>
              </w:rPr>
              <w:br/>
            </w:r>
            <w:r>
              <w:rPr>
                <w:sz w:val="20"/>
              </w:rPr>
              <w:br/>
              <w:t>Happy, healthy, active kids-</w:t>
            </w:r>
            <w:r>
              <w:rPr>
                <w:sz w:val="20"/>
              </w:rPr>
              <w:br/>
              <w:t>By 2021 the AToSS positive endorsement measures for the following factors will improve:</w:t>
            </w:r>
            <w:r>
              <w:rPr>
                <w:sz w:val="20"/>
              </w:rPr>
              <w:br/>
              <w:t>Self-regulation and goal s</w:t>
            </w:r>
            <w:r>
              <w:rPr>
                <w:sz w:val="20"/>
              </w:rPr>
              <w:t>etting from 85% in 2019 to be at or above 89%</w:t>
            </w:r>
            <w:r>
              <w:rPr>
                <w:sz w:val="20"/>
              </w:rPr>
              <w:br/>
            </w:r>
            <w:r>
              <w:rPr>
                <w:sz w:val="20"/>
              </w:rPr>
              <w:br/>
              <w:t>* Student voice and agency from 65% in 2019 to be at or above 70%</w:t>
            </w:r>
            <w:r>
              <w:rPr>
                <w:sz w:val="20"/>
              </w:rPr>
              <w:br/>
            </w:r>
            <w:r>
              <w:rPr>
                <w:sz w:val="20"/>
              </w:rPr>
              <w:br/>
              <w:t>* Confidence in learning from 75% in 2019 to be at or above 80%</w:t>
            </w:r>
            <w:r>
              <w:rPr>
                <w:sz w:val="20"/>
              </w:rPr>
              <w:br/>
            </w:r>
            <w:r>
              <w:rPr>
                <w:sz w:val="20"/>
              </w:rPr>
              <w:br/>
            </w:r>
            <w:r>
              <w:rPr>
                <w:sz w:val="20"/>
              </w:rPr>
              <w:br/>
              <w:t>Connected Schools-</w:t>
            </w:r>
            <w:r>
              <w:rPr>
                <w:sz w:val="20"/>
              </w:rPr>
              <w:br/>
              <w:t>Breaking the link student absence:</w:t>
            </w:r>
            <w:r>
              <w:rPr>
                <w:sz w:val="20"/>
              </w:rPr>
              <w:br/>
            </w:r>
            <w:r>
              <w:rPr>
                <w:sz w:val="20"/>
              </w:rPr>
              <w:br/>
              <w:t>* Percentage of stude</w:t>
            </w:r>
            <w:r>
              <w:rPr>
                <w:sz w:val="20"/>
              </w:rPr>
              <w:t>nts by absence days 10-19.5 days from 23% (99 students) to 18% (77.58 students)</w:t>
            </w:r>
            <w:r>
              <w:rPr>
                <w:sz w:val="20"/>
              </w:rPr>
              <w:br/>
            </w:r>
            <w:r>
              <w:rPr>
                <w:sz w:val="20"/>
              </w:rPr>
              <w:br/>
              <w:t>* Percentage of students by absence days 20-29.5 days from 12% (52 students) to 7% (30 students)</w:t>
            </w:r>
            <w:r>
              <w:rPr>
                <w:sz w:val="20"/>
              </w:rPr>
              <w:br/>
            </w:r>
            <w:r>
              <w:rPr>
                <w:sz w:val="20"/>
              </w:rPr>
              <w:br/>
              <w:t xml:space="preserve">* Percentage of students by absence days 30+ days from 11% (47 students)  to </w:t>
            </w:r>
            <w:r>
              <w:rPr>
                <w:sz w:val="20"/>
              </w:rPr>
              <w:t>6% (26 students)</w:t>
            </w:r>
            <w:r>
              <w:rPr>
                <w:sz w:val="20"/>
              </w:rPr>
              <w:br/>
            </w:r>
            <w:r>
              <w:rPr>
                <w:sz w:val="20"/>
              </w:rPr>
              <w:br/>
              <w:t>Percentage indicated on Parent Opinion Survey around school connectedness and Stimulated work environments increases from 80% to 85%.</w:t>
            </w:r>
            <w:r>
              <w:rPr>
                <w:sz w:val="20"/>
              </w:rPr>
              <w:br/>
            </w:r>
            <w:r>
              <w:rPr>
                <w:sz w:val="20"/>
              </w:rPr>
              <w:br/>
              <w:t>2021 PIVOT surveys in Standard 4 ‘Create and maintain a safe learning environment’ will improve from 3.</w:t>
            </w:r>
            <w:r>
              <w:rPr>
                <w:sz w:val="20"/>
              </w:rPr>
              <w:t>5 to 4.0 or greater.</w:t>
            </w:r>
            <w:r>
              <w:rPr>
                <w:sz w:val="20"/>
              </w:rPr>
              <w:br/>
            </w:r>
          </w:p>
        </w:tc>
      </w:tr>
      <w:tr w:rsidR="00D7598C" w:rsidTr="00A800BE">
        <w:trPr>
          <w:trHeight w:val="15"/>
        </w:trPr>
        <w:tc>
          <w:tcPr>
            <w:tcW w:w="12022" w:type="dxa"/>
            <w:gridSpan w:val="2"/>
            <w:shd w:val="clear" w:color="auto" w:fill="D9D9D9" w:themeFill="background1" w:themeFillShade="D9"/>
          </w:tcPr>
          <w:p w:rsidR="00DB56D4" w:rsidRPr="00BD3D7C" w:rsidRDefault="00B71E0D"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B71E0D" w:rsidP="00BB23C7">
            <w:pPr>
              <w:pStyle w:val="ESBodyText"/>
              <w:spacing w:after="0"/>
              <w:rPr>
                <w:b/>
              </w:rPr>
            </w:pPr>
            <w:r w:rsidRPr="00BD3D7C">
              <w:rPr>
                <w:color w:val="000000"/>
                <w:lang w:val="en-AU"/>
              </w:rPr>
              <w:t>Is this KIS selected for focus this year?</w:t>
            </w:r>
          </w:p>
        </w:tc>
      </w:tr>
      <w:tr w:rsidR="00D7598C" w:rsidTr="00CE0F0F">
        <w:trPr>
          <w:trHeight w:val="176"/>
        </w:trPr>
        <w:tc>
          <w:tcPr>
            <w:tcW w:w="3772" w:type="dxa"/>
            <w:shd w:val="clear" w:color="auto" w:fill="62BFEB"/>
          </w:tcPr>
          <w:p w:rsidR="00DB56D4" w:rsidRPr="00D43286" w:rsidRDefault="00B71E0D" w:rsidP="00BB23C7">
            <w:pPr>
              <w:pStyle w:val="ESBodyText"/>
              <w:spacing w:after="0"/>
              <w:rPr>
                <w:b/>
              </w:rPr>
            </w:pPr>
            <w:r w:rsidRPr="00BD3D7C">
              <w:rPr>
                <w:b/>
                <w:sz w:val="20"/>
                <w:szCs w:val="20"/>
              </w:rPr>
              <w:t>KIS 1</w:t>
            </w:r>
          </w:p>
          <w:p w:rsidR="00D7598C" w:rsidRDefault="00B71E0D">
            <w:r>
              <w:rPr>
                <w:sz w:val="20"/>
              </w:rPr>
              <w:t>Curriculum planning and assessment</w:t>
            </w:r>
          </w:p>
        </w:tc>
        <w:tc>
          <w:tcPr>
            <w:tcW w:w="8250" w:type="dxa"/>
            <w:shd w:val="clear" w:color="auto" w:fill="62BFEB"/>
          </w:tcPr>
          <w:p w:rsidR="00DB56D4" w:rsidRPr="00D43286" w:rsidRDefault="00B71E0D" w:rsidP="00BB23C7">
            <w:pPr>
              <w:pStyle w:val="ESBodyText"/>
              <w:spacing w:after="0"/>
              <w:rPr>
                <w:b/>
              </w:rPr>
            </w:pPr>
            <w:r>
              <w:rPr>
                <w:sz w:val="20"/>
              </w:rPr>
              <w:t>Learning, catch-up and extension priority</w:t>
            </w:r>
          </w:p>
        </w:tc>
        <w:tc>
          <w:tcPr>
            <w:tcW w:w="3188" w:type="dxa"/>
          </w:tcPr>
          <w:p w:rsidR="00DB56D4" w:rsidRPr="00D43286" w:rsidRDefault="00B71E0D" w:rsidP="00BB23C7">
            <w:pPr>
              <w:pStyle w:val="ESBodyText"/>
              <w:spacing w:after="0"/>
              <w:rPr>
                <w:b/>
              </w:rPr>
            </w:pPr>
            <w:r>
              <w:rPr>
                <w:sz w:val="20"/>
              </w:rPr>
              <w:t>Yes</w:t>
            </w:r>
          </w:p>
        </w:tc>
      </w:tr>
      <w:tr w:rsidR="00D7598C" w:rsidTr="00CE0F0F">
        <w:trPr>
          <w:trHeight w:val="176"/>
        </w:trPr>
        <w:tc>
          <w:tcPr>
            <w:tcW w:w="3772" w:type="dxa"/>
            <w:shd w:val="clear" w:color="auto" w:fill="F47721"/>
          </w:tcPr>
          <w:p w:rsidR="00DB56D4" w:rsidRPr="00D43286" w:rsidRDefault="00B71E0D" w:rsidP="00BB23C7">
            <w:pPr>
              <w:pStyle w:val="ESBodyText"/>
              <w:spacing w:after="0"/>
              <w:rPr>
                <w:b/>
              </w:rPr>
            </w:pPr>
            <w:r w:rsidRPr="00BD3D7C">
              <w:rPr>
                <w:b/>
                <w:sz w:val="20"/>
                <w:szCs w:val="20"/>
              </w:rPr>
              <w:t>KIS 2</w:t>
            </w:r>
          </w:p>
          <w:p w:rsidR="00D7598C" w:rsidRDefault="00B71E0D">
            <w:r>
              <w:rPr>
                <w:sz w:val="20"/>
              </w:rPr>
              <w:t>Health and wellbeing</w:t>
            </w:r>
          </w:p>
        </w:tc>
        <w:tc>
          <w:tcPr>
            <w:tcW w:w="8250" w:type="dxa"/>
            <w:shd w:val="clear" w:color="auto" w:fill="F47721"/>
          </w:tcPr>
          <w:p w:rsidR="00DB56D4" w:rsidRPr="00D43286" w:rsidRDefault="00B71E0D" w:rsidP="00BB23C7">
            <w:pPr>
              <w:pStyle w:val="ESBodyText"/>
              <w:spacing w:after="0"/>
              <w:rPr>
                <w:b/>
              </w:rPr>
            </w:pPr>
            <w:r>
              <w:rPr>
                <w:sz w:val="20"/>
              </w:rPr>
              <w:t>Happy, active and healthy kids priority</w:t>
            </w:r>
          </w:p>
        </w:tc>
        <w:tc>
          <w:tcPr>
            <w:tcW w:w="3188" w:type="dxa"/>
          </w:tcPr>
          <w:p w:rsidR="00DB56D4" w:rsidRPr="00D43286" w:rsidRDefault="00B71E0D" w:rsidP="00BB23C7">
            <w:pPr>
              <w:pStyle w:val="ESBodyText"/>
              <w:spacing w:after="0"/>
              <w:rPr>
                <w:b/>
              </w:rPr>
            </w:pPr>
            <w:r>
              <w:rPr>
                <w:sz w:val="20"/>
              </w:rPr>
              <w:t>Yes</w:t>
            </w:r>
          </w:p>
        </w:tc>
      </w:tr>
      <w:tr w:rsidR="00D7598C" w:rsidTr="00CE0F0F">
        <w:trPr>
          <w:trHeight w:val="176"/>
        </w:trPr>
        <w:tc>
          <w:tcPr>
            <w:tcW w:w="3772" w:type="dxa"/>
            <w:shd w:val="clear" w:color="auto" w:fill="AF96B4"/>
          </w:tcPr>
          <w:p w:rsidR="00DB56D4" w:rsidRPr="00D43286" w:rsidRDefault="00B71E0D" w:rsidP="00BB23C7">
            <w:pPr>
              <w:pStyle w:val="ESBodyText"/>
              <w:spacing w:after="0"/>
              <w:rPr>
                <w:b/>
              </w:rPr>
            </w:pPr>
            <w:r w:rsidRPr="00BD3D7C">
              <w:rPr>
                <w:b/>
                <w:sz w:val="20"/>
                <w:szCs w:val="20"/>
              </w:rPr>
              <w:t>KIS</w:t>
            </w:r>
            <w:r w:rsidRPr="00BD3D7C">
              <w:rPr>
                <w:b/>
                <w:sz w:val="20"/>
                <w:szCs w:val="20"/>
              </w:rPr>
              <w:t xml:space="preserve"> 3</w:t>
            </w:r>
          </w:p>
          <w:p w:rsidR="00D7598C" w:rsidRDefault="00B71E0D">
            <w:r>
              <w:rPr>
                <w:sz w:val="20"/>
              </w:rPr>
              <w:t>Building communities</w:t>
            </w:r>
          </w:p>
        </w:tc>
        <w:tc>
          <w:tcPr>
            <w:tcW w:w="8250" w:type="dxa"/>
            <w:shd w:val="clear" w:color="auto" w:fill="AF96B4"/>
          </w:tcPr>
          <w:p w:rsidR="00DB56D4" w:rsidRPr="00D43286" w:rsidRDefault="00B71E0D" w:rsidP="00BB23C7">
            <w:pPr>
              <w:pStyle w:val="ESBodyText"/>
              <w:spacing w:after="0"/>
              <w:rPr>
                <w:b/>
              </w:rPr>
            </w:pPr>
            <w:r>
              <w:rPr>
                <w:sz w:val="20"/>
              </w:rPr>
              <w:t>Connected schools priority</w:t>
            </w:r>
          </w:p>
        </w:tc>
        <w:tc>
          <w:tcPr>
            <w:tcW w:w="3188" w:type="dxa"/>
          </w:tcPr>
          <w:p w:rsidR="00DB56D4" w:rsidRPr="00D43286" w:rsidRDefault="00B71E0D" w:rsidP="00BB23C7">
            <w:pPr>
              <w:pStyle w:val="ESBodyText"/>
              <w:spacing w:after="0"/>
              <w:rPr>
                <w:b/>
              </w:rPr>
            </w:pPr>
            <w:r>
              <w:rPr>
                <w:sz w:val="20"/>
              </w:rPr>
              <w:t>Yes</w:t>
            </w:r>
          </w:p>
        </w:tc>
      </w:tr>
      <w:tr w:rsidR="00D7598C" w:rsidTr="0001315D">
        <w:trPr>
          <w:trHeight w:val="1741"/>
        </w:trPr>
        <w:tc>
          <w:tcPr>
            <w:tcW w:w="3772" w:type="dxa"/>
            <w:shd w:val="clear" w:color="auto" w:fill="D9D9D9" w:themeFill="background1" w:themeFillShade="D9"/>
          </w:tcPr>
          <w:p w:rsidR="00BD3D7C" w:rsidRPr="00BD3D7C" w:rsidRDefault="00B71E0D"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w:t>
            </w:r>
            <w:r w:rsidRPr="00BD3D7C">
              <w:rPr>
                <w:color w:val="000000"/>
                <w:lang w:val="en-AU"/>
              </w:rPr>
              <w:t>ts, and the diagnosis of issues requiring particular attention.</w:t>
            </w:r>
          </w:p>
        </w:tc>
        <w:tc>
          <w:tcPr>
            <w:tcW w:w="11438" w:type="dxa"/>
            <w:gridSpan w:val="2"/>
          </w:tcPr>
          <w:p w:rsidR="00BD3D7C" w:rsidRPr="00D43286" w:rsidRDefault="00B71E0D" w:rsidP="00BB23C7">
            <w:pPr>
              <w:pStyle w:val="ESBodyText"/>
              <w:spacing w:after="0"/>
              <w:rPr>
                <w:b/>
              </w:rPr>
            </w:pPr>
            <w:r>
              <w:rPr>
                <w:sz w:val="20"/>
              </w:rPr>
              <w:t xml:space="preserve">These Key Improvement Strategies have been selected in line with DET recommended areas of focus in response to 2020 COVID-19 and remote and flexible learning. </w:t>
            </w:r>
            <w:r>
              <w:rPr>
                <w:sz w:val="20"/>
              </w:rPr>
              <w:br/>
            </w:r>
            <w:r>
              <w:rPr>
                <w:sz w:val="20"/>
              </w:rPr>
              <w:br/>
              <w:t>12 month targets aligned to lea</w:t>
            </w:r>
            <w:r>
              <w:rPr>
                <w:sz w:val="20"/>
              </w:rPr>
              <w:t xml:space="preserve">rning catch up and extension were advised by data gathered from teacher judgments on 2020 reports. </w:t>
            </w:r>
            <w:r>
              <w:rPr>
                <w:sz w:val="20"/>
              </w:rPr>
              <w:br/>
            </w:r>
            <w:r>
              <w:rPr>
                <w:sz w:val="20"/>
              </w:rPr>
              <w:br/>
              <w:t>Keysborough has set targets in line with priority 2, happy, healthy, active kids, utilising data gathered from the 2020 AToSS where positive endorsement me</w:t>
            </w:r>
            <w:r>
              <w:rPr>
                <w:sz w:val="20"/>
              </w:rPr>
              <w:t>asures in self regulation, student voice and agency and confidence in learning were factors requiring improvement.</w:t>
            </w:r>
            <w:r>
              <w:rPr>
                <w:sz w:val="20"/>
              </w:rPr>
              <w:br/>
            </w:r>
            <w:r>
              <w:rPr>
                <w:sz w:val="20"/>
              </w:rPr>
              <w:br/>
              <w:t>Our 12 month target in reference to Connected Schools was guided by 2020 attendance data and making improvements with our cohort of students</w:t>
            </w:r>
            <w:r>
              <w:rPr>
                <w:sz w:val="20"/>
              </w:rPr>
              <w:t xml:space="preserve"> missing between 10 and 30 days each year.</w:t>
            </w:r>
          </w:p>
        </w:tc>
      </w:tr>
    </w:tbl>
    <w:p w:rsidR="000A423E" w:rsidRDefault="00B71E0D" w:rsidP="004E7357">
      <w:pPr>
        <w:pStyle w:val="ESBodyText"/>
      </w:pPr>
    </w:p>
    <w:p w:rsidR="00D7598C" w:rsidRDefault="00D7598C">
      <w:pPr>
        <w:sectPr w:rsidR="00D7598C"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B71E0D"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B71E0D"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D7598C" w:rsidTr="00FA4D4A">
        <w:trPr>
          <w:trHeight w:val="110"/>
        </w:trPr>
        <w:tc>
          <w:tcPr>
            <w:tcW w:w="3119" w:type="dxa"/>
            <w:shd w:val="clear" w:color="auto" w:fill="D9D9D9" w:themeFill="background1" w:themeFillShade="D9"/>
          </w:tcPr>
          <w:p w:rsidR="00973DEE" w:rsidRPr="006C7A56" w:rsidRDefault="00B71E0D"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B71E0D" w:rsidP="00FE3D5C">
            <w:pPr>
              <w:pStyle w:val="ESBodyText"/>
              <w:spacing w:after="0"/>
              <w:rPr>
                <w:sz w:val="20"/>
                <w:szCs w:val="24"/>
              </w:rPr>
            </w:pPr>
            <w:r>
              <w:rPr>
                <w:sz w:val="20"/>
              </w:rPr>
              <w:t>2021 Priorities Goal</w:t>
            </w:r>
          </w:p>
        </w:tc>
      </w:tr>
      <w:tr w:rsidR="00D7598C" w:rsidTr="00FA4D4A">
        <w:trPr>
          <w:trHeight w:val="15"/>
        </w:trPr>
        <w:tc>
          <w:tcPr>
            <w:tcW w:w="3119" w:type="dxa"/>
            <w:shd w:val="clear" w:color="auto" w:fill="D9D9D9" w:themeFill="background1" w:themeFillShade="D9"/>
          </w:tcPr>
          <w:p w:rsidR="00973DEE" w:rsidRPr="006C7A56" w:rsidRDefault="00B71E0D"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B71E0D" w:rsidP="00FE3D5C">
            <w:pPr>
              <w:pStyle w:val="ESBodyText"/>
              <w:spacing w:after="0"/>
              <w:rPr>
                <w:sz w:val="20"/>
                <w:szCs w:val="24"/>
              </w:rPr>
            </w:pPr>
            <w:r>
              <w:rPr>
                <w:sz w:val="20"/>
              </w:rPr>
              <w:t>Learning catch up and extension-</w:t>
            </w:r>
            <w:r>
              <w:rPr>
                <w:sz w:val="20"/>
              </w:rPr>
              <w:br/>
            </w:r>
            <w:r>
              <w:rPr>
                <w:sz w:val="20"/>
              </w:rPr>
              <w:br/>
              <w:t xml:space="preserve">* By 2021, students </w:t>
            </w:r>
            <w:r>
              <w:rPr>
                <w:sz w:val="20"/>
              </w:rPr>
              <w:t>identified to be engaged in the Tutor Learning Program will achieve growth of 12 months or more in Reading according to teacher judgments against the Victorian Curriculum standards in Years 1-5 Reading and Viewing.</w:t>
            </w:r>
            <w:r>
              <w:rPr>
                <w:sz w:val="20"/>
              </w:rPr>
              <w:br/>
            </w:r>
            <w:r>
              <w:rPr>
                <w:sz w:val="20"/>
              </w:rPr>
              <w:br/>
              <w:t>* Pre and post PLC Maturity Matrix asses</w:t>
            </w:r>
            <w:r>
              <w:rPr>
                <w:sz w:val="20"/>
              </w:rPr>
              <w:t xml:space="preserve">sment indicate improvement growth in PLC practice. </w:t>
            </w:r>
            <w:r>
              <w:rPr>
                <w:sz w:val="20"/>
              </w:rPr>
              <w:br/>
            </w:r>
            <w:r>
              <w:rPr>
                <w:sz w:val="20"/>
              </w:rPr>
              <w:br/>
              <w:t>Staff will strengthen their data knowledge and use of high impact teaching as indicated by continuous improvement in the School Staff Survey by;</w:t>
            </w:r>
            <w:r>
              <w:rPr>
                <w:sz w:val="20"/>
              </w:rPr>
              <w:br/>
              <w:t>•</w:t>
            </w:r>
            <w:r>
              <w:rPr>
                <w:sz w:val="20"/>
              </w:rPr>
              <w:tab/>
              <w:t xml:space="preserve">The School Staff Survey percentage positive endorsement </w:t>
            </w:r>
            <w:r>
              <w:rPr>
                <w:sz w:val="20"/>
              </w:rPr>
              <w:t>measure for the factor ‘Knowledge of high impact teaching’ will be at or above 70% (2020 – 65%)</w:t>
            </w:r>
            <w:r>
              <w:rPr>
                <w:sz w:val="20"/>
              </w:rPr>
              <w:br/>
            </w:r>
            <w:r>
              <w:rPr>
                <w:sz w:val="20"/>
              </w:rPr>
              <w:br/>
              <w:t>•</w:t>
            </w:r>
            <w:r>
              <w:rPr>
                <w:sz w:val="20"/>
              </w:rPr>
              <w:tab/>
              <w:t>The School Staff Survey percentage positive endorsement measure for the factor ‘Understand how to analyse data’ factor will be at or above 75% (2020 – 70%)</w:t>
            </w:r>
            <w:r>
              <w:rPr>
                <w:sz w:val="20"/>
              </w:rPr>
              <w:br/>
            </w:r>
            <w:r>
              <w:rPr>
                <w:sz w:val="20"/>
              </w:rPr>
              <w:br/>
            </w:r>
            <w:r>
              <w:rPr>
                <w:sz w:val="20"/>
              </w:rPr>
              <w:t xml:space="preserve"> </w:t>
            </w:r>
            <w:r>
              <w:rPr>
                <w:sz w:val="20"/>
              </w:rPr>
              <w:br/>
            </w:r>
            <w:r>
              <w:rPr>
                <w:sz w:val="20"/>
              </w:rPr>
              <w:br/>
              <w:t>Happy, healthy, active kids-</w:t>
            </w:r>
            <w:r>
              <w:rPr>
                <w:sz w:val="20"/>
              </w:rPr>
              <w:br/>
              <w:t>By 2021 the AToSS positive endorsement measures for the following factors will improve:</w:t>
            </w:r>
            <w:r>
              <w:rPr>
                <w:sz w:val="20"/>
              </w:rPr>
              <w:br/>
              <w:t>Self-regulation and goal setting from 85% in 2019 to be at or above 89%</w:t>
            </w:r>
            <w:r>
              <w:rPr>
                <w:sz w:val="20"/>
              </w:rPr>
              <w:br/>
            </w:r>
            <w:r>
              <w:rPr>
                <w:sz w:val="20"/>
              </w:rPr>
              <w:br/>
              <w:t>* Student voice and agency from 65% in 2019 to be at or above 7</w:t>
            </w:r>
            <w:r>
              <w:rPr>
                <w:sz w:val="20"/>
              </w:rPr>
              <w:t>0%</w:t>
            </w:r>
            <w:r>
              <w:rPr>
                <w:sz w:val="20"/>
              </w:rPr>
              <w:br/>
            </w:r>
            <w:r>
              <w:rPr>
                <w:sz w:val="20"/>
              </w:rPr>
              <w:br/>
              <w:t>* Confidence in learning from 75% in 2019 to be at or above 80%</w:t>
            </w:r>
            <w:r>
              <w:rPr>
                <w:sz w:val="20"/>
              </w:rPr>
              <w:br/>
            </w:r>
            <w:r>
              <w:rPr>
                <w:sz w:val="20"/>
              </w:rPr>
              <w:br/>
            </w:r>
            <w:r>
              <w:rPr>
                <w:sz w:val="20"/>
              </w:rPr>
              <w:br/>
              <w:t>Connected Schools-</w:t>
            </w:r>
            <w:r>
              <w:rPr>
                <w:sz w:val="20"/>
              </w:rPr>
              <w:br/>
              <w:t>Breaking the link student absence:</w:t>
            </w:r>
            <w:r>
              <w:rPr>
                <w:sz w:val="20"/>
              </w:rPr>
              <w:br/>
            </w:r>
            <w:r>
              <w:rPr>
                <w:sz w:val="20"/>
              </w:rPr>
              <w:br/>
              <w:t>* Percentage of students by absence days 10-19.5 days from 23% (99 students) to 18% (77.58 students)</w:t>
            </w:r>
            <w:r>
              <w:rPr>
                <w:sz w:val="20"/>
              </w:rPr>
              <w:br/>
            </w:r>
            <w:r>
              <w:rPr>
                <w:sz w:val="20"/>
              </w:rPr>
              <w:br/>
              <w:t>* Percentage of students by a</w:t>
            </w:r>
            <w:r>
              <w:rPr>
                <w:sz w:val="20"/>
              </w:rPr>
              <w:t>bsence days 20-29.5 days from 12% (52 students) to 7% (30 students)</w:t>
            </w:r>
            <w:r>
              <w:rPr>
                <w:sz w:val="20"/>
              </w:rPr>
              <w:br/>
            </w:r>
            <w:r>
              <w:rPr>
                <w:sz w:val="20"/>
              </w:rPr>
              <w:br/>
              <w:t>* Percentage of students by absence days 30+ days from 11% (47 students)  to 6% (26 students)</w:t>
            </w:r>
            <w:r>
              <w:rPr>
                <w:sz w:val="20"/>
              </w:rPr>
              <w:br/>
            </w:r>
            <w:r>
              <w:rPr>
                <w:sz w:val="20"/>
              </w:rPr>
              <w:br/>
              <w:t>Percentage indicated on Parent Opinion Survey around school connectedness and Stimulated wor</w:t>
            </w:r>
            <w:r>
              <w:rPr>
                <w:sz w:val="20"/>
              </w:rPr>
              <w:t>k environments increases from 80% to 85%.</w:t>
            </w:r>
            <w:r>
              <w:rPr>
                <w:sz w:val="20"/>
              </w:rPr>
              <w:br/>
            </w:r>
            <w:r>
              <w:rPr>
                <w:sz w:val="20"/>
              </w:rPr>
              <w:br/>
              <w:t>2021 PIVOT surveys in Standard 4 ‘Create and maintain a safe learning environment’ will improve from 3.5 to 4.0 or greater.</w:t>
            </w:r>
            <w:r>
              <w:rPr>
                <w:sz w:val="20"/>
              </w:rPr>
              <w:br/>
            </w:r>
          </w:p>
        </w:tc>
      </w:tr>
      <w:tr w:rsidR="00D7598C" w:rsidTr="00FA4D4A">
        <w:trPr>
          <w:trHeight w:val="15"/>
        </w:trPr>
        <w:tc>
          <w:tcPr>
            <w:tcW w:w="3119" w:type="dxa"/>
            <w:shd w:val="clear" w:color="auto" w:fill="62BFEB"/>
          </w:tcPr>
          <w:p w:rsidR="00973DEE" w:rsidRPr="006C7A56" w:rsidRDefault="00B71E0D" w:rsidP="00171379">
            <w:pPr>
              <w:pStyle w:val="Heading3"/>
              <w:spacing w:before="0" w:after="0"/>
              <w:rPr>
                <w:szCs w:val="24"/>
              </w:rPr>
            </w:pPr>
            <w:r>
              <w:rPr>
                <w:szCs w:val="24"/>
              </w:rPr>
              <w:t>KIS 1</w:t>
            </w:r>
          </w:p>
          <w:p w:rsidR="00D7598C" w:rsidRDefault="00B71E0D">
            <w:r>
              <w:rPr>
                <w:sz w:val="20"/>
              </w:rPr>
              <w:t>Curriculum planning and assessment</w:t>
            </w:r>
          </w:p>
        </w:tc>
        <w:tc>
          <w:tcPr>
            <w:tcW w:w="11996" w:type="dxa"/>
            <w:gridSpan w:val="5"/>
            <w:shd w:val="clear" w:color="auto" w:fill="62BFEB"/>
          </w:tcPr>
          <w:p w:rsidR="00973DEE" w:rsidRPr="00FE3D5C" w:rsidRDefault="00B71E0D" w:rsidP="00FE3D5C">
            <w:pPr>
              <w:pStyle w:val="ESBodyText"/>
              <w:spacing w:after="0"/>
              <w:rPr>
                <w:sz w:val="20"/>
                <w:szCs w:val="24"/>
              </w:rPr>
            </w:pPr>
            <w:r>
              <w:rPr>
                <w:sz w:val="20"/>
              </w:rPr>
              <w:t>Learning, catch-up and extension priority</w:t>
            </w:r>
          </w:p>
        </w:tc>
      </w:tr>
      <w:tr w:rsidR="00D7598C" w:rsidTr="005D3D69">
        <w:trPr>
          <w:trHeight w:val="263"/>
        </w:trPr>
        <w:tc>
          <w:tcPr>
            <w:tcW w:w="3119" w:type="dxa"/>
            <w:shd w:val="clear" w:color="auto" w:fill="D9D9D9" w:themeFill="background1" w:themeFillShade="D9"/>
          </w:tcPr>
          <w:p w:rsidR="003E1FC6" w:rsidRPr="005D3D69" w:rsidRDefault="00B71E0D"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71E0D" w:rsidP="00AF3BC2">
            <w:pPr>
              <w:pStyle w:val="ESBodyText"/>
              <w:spacing w:after="0"/>
              <w:rPr>
                <w:sz w:val="20"/>
                <w:szCs w:val="24"/>
              </w:rPr>
            </w:pPr>
            <w:r>
              <w:rPr>
                <w:sz w:val="20"/>
              </w:rPr>
              <w:t>* Develop data literacy of teachers and education support staff to inform understanding of student needs and progress, and identify students requiring additional support</w:t>
            </w:r>
            <w:r>
              <w:rPr>
                <w:sz w:val="20"/>
              </w:rPr>
              <w:br/>
              <w:t xml:space="preserve">* To resource, develop and implement a quality Tutor Learning program that </w:t>
            </w:r>
            <w:r>
              <w:rPr>
                <w:sz w:val="20"/>
              </w:rPr>
              <w:t>will facilitate the learning of students who experienced delays or gaps in their learning during remote and flexible learning.</w:t>
            </w:r>
            <w:r>
              <w:rPr>
                <w:sz w:val="20"/>
              </w:rPr>
              <w:br/>
              <w:t xml:space="preserve">* Embed and maintain PLCs structures to support teacher collaboration and reflection of strengthen teaching practice </w:t>
            </w:r>
            <w:r>
              <w:rPr>
                <w:sz w:val="20"/>
              </w:rPr>
              <w:br/>
              <w:t>* Revisit a</w:t>
            </w:r>
            <w:r>
              <w:rPr>
                <w:sz w:val="20"/>
              </w:rPr>
              <w:t>nd strengthen the use of HITS in classrooms, with a focus on Feedback and Differentiated teaching.</w:t>
            </w:r>
          </w:p>
        </w:tc>
      </w:tr>
      <w:tr w:rsidR="00D7598C" w:rsidTr="005D3D69">
        <w:trPr>
          <w:trHeight w:val="110"/>
        </w:trPr>
        <w:tc>
          <w:tcPr>
            <w:tcW w:w="3119" w:type="dxa"/>
            <w:shd w:val="clear" w:color="auto" w:fill="D9D9D9" w:themeFill="background1" w:themeFillShade="D9"/>
          </w:tcPr>
          <w:p w:rsidR="00973DEE" w:rsidRPr="005D3D69" w:rsidRDefault="00B71E0D"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71E0D" w:rsidP="00AF3BC2">
            <w:pPr>
              <w:pStyle w:val="ESBodyText"/>
              <w:spacing w:after="0"/>
              <w:rPr>
                <w:sz w:val="20"/>
                <w:szCs w:val="24"/>
              </w:rPr>
            </w:pPr>
            <w:r>
              <w:rPr>
                <w:sz w:val="20"/>
              </w:rPr>
              <w:t>Students;</w:t>
            </w:r>
            <w:r>
              <w:rPr>
                <w:sz w:val="20"/>
              </w:rPr>
              <w:br/>
              <w:t>* will know what their next steps are in their learning</w:t>
            </w:r>
            <w:r>
              <w:rPr>
                <w:sz w:val="20"/>
              </w:rPr>
              <w:br/>
              <w:t xml:space="preserve">* participating in the Tutor Learning Program will experience increase growth in </w:t>
            </w:r>
            <w:r>
              <w:rPr>
                <w:sz w:val="20"/>
              </w:rPr>
              <w:t>their learning at an expected level.</w:t>
            </w:r>
            <w:r>
              <w:rPr>
                <w:sz w:val="20"/>
              </w:rPr>
              <w:br/>
            </w:r>
            <w:r>
              <w:rPr>
                <w:sz w:val="20"/>
              </w:rPr>
              <w:lastRenderedPageBreak/>
              <w:br/>
              <w:t>Teachers;</w:t>
            </w:r>
            <w:r>
              <w:rPr>
                <w:sz w:val="20"/>
              </w:rPr>
              <w:br/>
              <w:t>* will confidently and accurately identify student learning needs of their students</w:t>
            </w:r>
            <w:r>
              <w:rPr>
                <w:sz w:val="20"/>
              </w:rPr>
              <w:br/>
              <w:t>* will use HITS, specifically Feedback and Differentiated teaching, to plan lessons and units to consistently and explicitly</w:t>
            </w:r>
            <w:r>
              <w:rPr>
                <w:sz w:val="20"/>
              </w:rPr>
              <w:t xml:space="preserve"> implement the school’s instructional model </w:t>
            </w:r>
            <w:r>
              <w:rPr>
                <w:sz w:val="20"/>
              </w:rPr>
              <w:br/>
            </w:r>
            <w:r>
              <w:rPr>
                <w:sz w:val="20"/>
              </w:rPr>
              <w:br/>
              <w:t>Leaders;</w:t>
            </w:r>
            <w:r>
              <w:rPr>
                <w:sz w:val="20"/>
              </w:rPr>
              <w:br/>
              <w:t>* will ensure PLCs meet to engage in reflective practice, evaluate and plan curriculum, assessments, lessons</w:t>
            </w:r>
            <w:r>
              <w:rPr>
                <w:sz w:val="20"/>
              </w:rPr>
              <w:br/>
              <w:t>* will resource the school’s Tutor Learning Program</w:t>
            </w:r>
            <w:r>
              <w:rPr>
                <w:sz w:val="20"/>
              </w:rPr>
              <w:br/>
              <w:t>* will lead and support the work of tuto</w:t>
            </w:r>
            <w:r>
              <w:rPr>
                <w:sz w:val="20"/>
              </w:rPr>
              <w:t>rs</w:t>
            </w:r>
            <w:r>
              <w:rPr>
                <w:sz w:val="20"/>
              </w:rPr>
              <w:br/>
            </w:r>
            <w:r>
              <w:rPr>
                <w:sz w:val="20"/>
              </w:rPr>
              <w:br/>
              <w:t>School Community;</w:t>
            </w:r>
            <w:r>
              <w:rPr>
                <w:sz w:val="20"/>
              </w:rPr>
              <w:br/>
              <w:t>* will build on remote and flexible learning, the school community will continue to connect via digital platforms with their child's learning.</w:t>
            </w:r>
            <w:r>
              <w:rPr>
                <w:sz w:val="20"/>
              </w:rPr>
              <w:br/>
            </w:r>
          </w:p>
        </w:tc>
      </w:tr>
      <w:tr w:rsidR="00D7598C" w:rsidTr="005D3D69">
        <w:trPr>
          <w:trHeight w:val="110"/>
        </w:trPr>
        <w:tc>
          <w:tcPr>
            <w:tcW w:w="3119" w:type="dxa"/>
            <w:shd w:val="clear" w:color="auto" w:fill="D9D9D9" w:themeFill="background1" w:themeFillShade="D9"/>
          </w:tcPr>
          <w:p w:rsidR="00171379" w:rsidRPr="005D3D69" w:rsidRDefault="00B71E0D"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B71E0D" w:rsidP="00AF3BC2">
            <w:pPr>
              <w:pStyle w:val="ESBodyText"/>
              <w:spacing w:after="0"/>
              <w:rPr>
                <w:sz w:val="20"/>
                <w:szCs w:val="24"/>
              </w:rPr>
            </w:pPr>
            <w:r>
              <w:rPr>
                <w:sz w:val="20"/>
              </w:rPr>
              <w:t>* PLCs will collaborate and make informed, evidence based decisions on</w:t>
            </w:r>
            <w:r>
              <w:rPr>
                <w:sz w:val="20"/>
              </w:rPr>
              <w:t xml:space="preserve"> student learning progress based on their teacher judgement and formative assessment data, using feedback and differentiated teaching.</w:t>
            </w:r>
            <w:r>
              <w:rPr>
                <w:sz w:val="20"/>
              </w:rPr>
              <w:br/>
              <w:t>* Students will show improvement in school connectedness and aspects of creating and maintaining a safe learning environm</w:t>
            </w:r>
            <w:r>
              <w:rPr>
                <w:sz w:val="20"/>
              </w:rPr>
              <w:t xml:space="preserve">ent according to AToSS and PIVOT survey results. </w:t>
            </w:r>
            <w:r>
              <w:rPr>
                <w:sz w:val="20"/>
              </w:rPr>
              <w:br/>
            </w:r>
            <w:r>
              <w:rPr>
                <w:sz w:val="20"/>
              </w:rPr>
              <w:br/>
            </w:r>
          </w:p>
        </w:tc>
      </w:tr>
      <w:tr w:rsidR="00D7598C" w:rsidTr="006C7A56">
        <w:trPr>
          <w:trHeight w:val="549"/>
        </w:trPr>
        <w:tc>
          <w:tcPr>
            <w:tcW w:w="6205" w:type="dxa"/>
            <w:gridSpan w:val="2"/>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B71E0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Budget</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In collaboration with staff, further develop our assessment schedule to feature formative assessment tools. Utilising professional learning opportunities, PLC and whole school learning and teaching conversations and Knowledgeable Others (consultants) in Li</w:t>
            </w:r>
            <w:r>
              <w:rPr>
                <w:sz w:val="20"/>
              </w:rPr>
              <w:t xml:space="preserve">teracy and Numeracy and planning days. </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$134,780.00</w:t>
            </w:r>
          </w:p>
          <w:p w:rsidR="00D7598C" w:rsidRDefault="00D7598C"/>
          <w:p w:rsidR="00D7598C" w:rsidRDefault="00B71E0D">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Engage Knowledgeable Other (consultant) to build key staff </w:t>
            </w:r>
            <w:r>
              <w:rPr>
                <w:sz w:val="20"/>
              </w:rPr>
              <w:t>capabilities around data literacy.</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1</w:t>
            </w:r>
          </w:p>
        </w:tc>
        <w:tc>
          <w:tcPr>
            <w:tcW w:w="2160" w:type="dxa"/>
          </w:tcPr>
          <w:p w:rsidR="003E1FC6" w:rsidRPr="006C7A56" w:rsidRDefault="00B71E0D" w:rsidP="00AF3BC2">
            <w:pPr>
              <w:pStyle w:val="ESBodyText"/>
              <w:spacing w:after="0"/>
              <w:rPr>
                <w:sz w:val="20"/>
                <w:szCs w:val="24"/>
              </w:rPr>
            </w:pPr>
            <w:r>
              <w:rPr>
                <w:sz w:val="20"/>
              </w:rPr>
              <w:t>$15,000.00</w:t>
            </w:r>
          </w:p>
          <w:p w:rsidR="00D7598C" w:rsidRDefault="00D7598C"/>
          <w:p w:rsidR="00D7598C" w:rsidRDefault="00B71E0D">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PLCs will actively analyse and use data to inform differentiated learning pathways for individual st</w:t>
            </w:r>
            <w:r>
              <w:rPr>
                <w:sz w:val="20"/>
              </w:rPr>
              <w:t>udents and whole year level cohorts.</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Tutoring program including; Staffing, Resourcing, Identifying students, Professional learning for tutors.</w:t>
            </w:r>
            <w:r>
              <w:rPr>
                <w:sz w:val="20"/>
              </w:rPr>
              <w:br/>
              <w:t>DET FUNDING-$125,583</w:t>
            </w:r>
            <w:r>
              <w:rPr>
                <w:sz w:val="20"/>
              </w:rPr>
              <w:br/>
            </w:r>
            <w:r>
              <w:rPr>
                <w:sz w:val="20"/>
              </w:rPr>
              <w:t>SRP CREDIT-$53,821</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Literacy Leader</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Numeracy Leader</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$179,404.00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FA4D4A">
        <w:trPr>
          <w:trHeight w:val="15"/>
        </w:trPr>
        <w:tc>
          <w:tcPr>
            <w:tcW w:w="3119" w:type="dxa"/>
            <w:shd w:val="clear" w:color="auto" w:fill="F47721"/>
          </w:tcPr>
          <w:p w:rsidR="00973DEE" w:rsidRPr="006C7A56" w:rsidRDefault="00B71E0D" w:rsidP="00171379">
            <w:pPr>
              <w:pStyle w:val="Heading3"/>
              <w:spacing w:before="0" w:after="0"/>
              <w:rPr>
                <w:szCs w:val="24"/>
              </w:rPr>
            </w:pPr>
            <w:r>
              <w:rPr>
                <w:szCs w:val="24"/>
              </w:rPr>
              <w:t>KIS 2</w:t>
            </w:r>
          </w:p>
          <w:p w:rsidR="00D7598C" w:rsidRDefault="00B71E0D">
            <w:r>
              <w:rPr>
                <w:sz w:val="20"/>
              </w:rPr>
              <w:t>Health and wellbeing</w:t>
            </w:r>
          </w:p>
        </w:tc>
        <w:tc>
          <w:tcPr>
            <w:tcW w:w="11996" w:type="dxa"/>
            <w:gridSpan w:val="5"/>
            <w:shd w:val="clear" w:color="auto" w:fill="F47721"/>
          </w:tcPr>
          <w:p w:rsidR="00973DEE" w:rsidRPr="00FE3D5C" w:rsidRDefault="00B71E0D" w:rsidP="00FE3D5C">
            <w:pPr>
              <w:pStyle w:val="ESBodyText"/>
              <w:spacing w:after="0"/>
              <w:rPr>
                <w:sz w:val="20"/>
                <w:szCs w:val="24"/>
              </w:rPr>
            </w:pPr>
            <w:r>
              <w:rPr>
                <w:sz w:val="20"/>
              </w:rPr>
              <w:t>Happy, active and healthy kids priority</w:t>
            </w:r>
          </w:p>
        </w:tc>
      </w:tr>
      <w:tr w:rsidR="00D7598C" w:rsidTr="005D3D69">
        <w:trPr>
          <w:trHeight w:val="263"/>
        </w:trPr>
        <w:tc>
          <w:tcPr>
            <w:tcW w:w="3119" w:type="dxa"/>
            <w:shd w:val="clear" w:color="auto" w:fill="D9D9D9" w:themeFill="background1" w:themeFillShade="D9"/>
          </w:tcPr>
          <w:p w:rsidR="003E1FC6" w:rsidRPr="005D3D69" w:rsidRDefault="00B71E0D"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71E0D" w:rsidP="00AF3BC2">
            <w:pPr>
              <w:pStyle w:val="ESBodyText"/>
              <w:spacing w:after="0"/>
              <w:rPr>
                <w:sz w:val="20"/>
                <w:szCs w:val="24"/>
              </w:rPr>
            </w:pPr>
            <w:r>
              <w:rPr>
                <w:sz w:val="20"/>
              </w:rPr>
              <w:t xml:space="preserve">* </w:t>
            </w:r>
            <w:r>
              <w:rPr>
                <w:sz w:val="20"/>
              </w:rPr>
              <w:t>Establish a whole school approach to social-emotional learning, belonging and engagement</w:t>
            </w:r>
            <w:r>
              <w:rPr>
                <w:sz w:val="20"/>
              </w:rPr>
              <w:br/>
              <w:t>* Embed routines using The Virtues Project, Circle Time, Zones of Regulation, and prioritise time for these in daily conversations.</w:t>
            </w:r>
            <w:r>
              <w:rPr>
                <w:sz w:val="20"/>
              </w:rPr>
              <w:br/>
            </w:r>
            <w:r>
              <w:rPr>
                <w:sz w:val="20"/>
              </w:rPr>
              <w:br/>
            </w:r>
            <w:r>
              <w:rPr>
                <w:sz w:val="20"/>
              </w:rPr>
              <w:br/>
            </w:r>
            <w:r>
              <w:rPr>
                <w:sz w:val="20"/>
              </w:rPr>
              <w:br/>
            </w:r>
          </w:p>
        </w:tc>
      </w:tr>
      <w:tr w:rsidR="00D7598C" w:rsidTr="005D3D69">
        <w:trPr>
          <w:trHeight w:val="110"/>
        </w:trPr>
        <w:tc>
          <w:tcPr>
            <w:tcW w:w="3119" w:type="dxa"/>
            <w:shd w:val="clear" w:color="auto" w:fill="D9D9D9" w:themeFill="background1" w:themeFillShade="D9"/>
          </w:tcPr>
          <w:p w:rsidR="00973DEE" w:rsidRPr="005D3D69" w:rsidRDefault="00B71E0D"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71E0D" w:rsidP="00AF3BC2">
            <w:pPr>
              <w:pStyle w:val="ESBodyText"/>
              <w:spacing w:after="0"/>
              <w:rPr>
                <w:sz w:val="20"/>
                <w:szCs w:val="24"/>
              </w:rPr>
            </w:pPr>
            <w:r>
              <w:rPr>
                <w:sz w:val="20"/>
              </w:rPr>
              <w:t>Students will;</w:t>
            </w:r>
            <w:r>
              <w:rPr>
                <w:sz w:val="20"/>
              </w:rPr>
              <w:br/>
              <w:t xml:space="preserve">*feel </w:t>
            </w:r>
            <w:r>
              <w:rPr>
                <w:sz w:val="20"/>
              </w:rPr>
              <w:t>connected to their school and feel positive about their learning environment.</w:t>
            </w:r>
            <w:r>
              <w:rPr>
                <w:sz w:val="20"/>
              </w:rPr>
              <w:br/>
              <w:t>*will share a common language and understanding in every day behaviour and language associated with a whole school approach to well-being.</w:t>
            </w:r>
            <w:r>
              <w:rPr>
                <w:sz w:val="20"/>
              </w:rPr>
              <w:br/>
            </w:r>
            <w:r>
              <w:rPr>
                <w:sz w:val="20"/>
              </w:rPr>
              <w:lastRenderedPageBreak/>
              <w:br/>
              <w:t>Teachers will;</w:t>
            </w:r>
            <w:r>
              <w:rPr>
                <w:sz w:val="20"/>
              </w:rPr>
              <w:br/>
              <w:t>* actively engage in th</w:t>
            </w:r>
            <w:r>
              <w:rPr>
                <w:sz w:val="20"/>
              </w:rPr>
              <w:t xml:space="preserve">e social and emotional learning of all students in their classrooms, identifying and supporting their health and wellbeing </w:t>
            </w:r>
            <w:r>
              <w:rPr>
                <w:sz w:val="20"/>
              </w:rPr>
              <w:br/>
              <w:t>* develop a positive school and classroom climate where students feel valued, cared for and respected</w:t>
            </w:r>
            <w:r>
              <w:rPr>
                <w:sz w:val="20"/>
              </w:rPr>
              <w:br/>
              <w:t>* build and demonstrate valued</w:t>
            </w:r>
            <w:r>
              <w:rPr>
                <w:sz w:val="20"/>
              </w:rPr>
              <w:t xml:space="preserve"> relationships with children and their parents/carers/kin </w:t>
            </w:r>
            <w:r>
              <w:rPr>
                <w:sz w:val="20"/>
              </w:rPr>
              <w:br/>
              <w:t>* integrate social-emotional learning into school practice and value their relationships with students.</w:t>
            </w:r>
            <w:r>
              <w:rPr>
                <w:sz w:val="20"/>
              </w:rPr>
              <w:br/>
              <w:t>* will share a common language and understanding in every day behaviour and language associat</w:t>
            </w:r>
            <w:r>
              <w:rPr>
                <w:sz w:val="20"/>
              </w:rPr>
              <w:t>ed with a whole school approach to well-being.</w:t>
            </w:r>
            <w:r>
              <w:rPr>
                <w:sz w:val="20"/>
              </w:rPr>
              <w:br/>
            </w:r>
            <w:r>
              <w:rPr>
                <w:sz w:val="20"/>
              </w:rPr>
              <w:br/>
              <w:t>Leaders will;</w:t>
            </w:r>
            <w:r>
              <w:rPr>
                <w:sz w:val="20"/>
              </w:rPr>
              <w:br/>
              <w:t>* integrate social-emotional learning into school practice and value their relationships with students.</w:t>
            </w:r>
            <w:r>
              <w:rPr>
                <w:sz w:val="20"/>
              </w:rPr>
              <w:br/>
              <w:t>* will share a common language and understanding in every day behaviour and language assoc</w:t>
            </w:r>
            <w:r>
              <w:rPr>
                <w:sz w:val="20"/>
              </w:rPr>
              <w:t>iated with a whole school approach to well-being.</w:t>
            </w:r>
            <w:r>
              <w:rPr>
                <w:sz w:val="20"/>
              </w:rPr>
              <w:br/>
            </w:r>
            <w:r>
              <w:rPr>
                <w:sz w:val="20"/>
              </w:rPr>
              <w:br/>
              <w:t>School Community will;</w:t>
            </w:r>
            <w:r>
              <w:rPr>
                <w:sz w:val="20"/>
              </w:rPr>
              <w:br/>
              <w:t>* will share a common language and understanding in every day behaviour and language associated with a whole school approach to well-being.</w:t>
            </w:r>
          </w:p>
        </w:tc>
      </w:tr>
      <w:tr w:rsidR="00D7598C" w:rsidTr="005D3D69">
        <w:trPr>
          <w:trHeight w:val="110"/>
        </w:trPr>
        <w:tc>
          <w:tcPr>
            <w:tcW w:w="3119" w:type="dxa"/>
            <w:shd w:val="clear" w:color="auto" w:fill="D9D9D9" w:themeFill="background1" w:themeFillShade="D9"/>
          </w:tcPr>
          <w:p w:rsidR="00171379" w:rsidRPr="005D3D69" w:rsidRDefault="00B71E0D"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B71E0D" w:rsidP="00AF3BC2">
            <w:pPr>
              <w:pStyle w:val="ESBodyText"/>
              <w:spacing w:after="0"/>
              <w:rPr>
                <w:sz w:val="20"/>
                <w:szCs w:val="24"/>
              </w:rPr>
            </w:pPr>
            <w:r>
              <w:rPr>
                <w:sz w:val="20"/>
              </w:rPr>
              <w:t xml:space="preserve">* Observations of </w:t>
            </w:r>
            <w:r>
              <w:rPr>
                <w:sz w:val="20"/>
              </w:rPr>
              <w:t>changes to classroom practices showing provision of social and emotional learning in planning documents and teachers using social emotional tools such as Virtues Project and Zones of Regulation and Respectful relationships program</w:t>
            </w:r>
            <w:r>
              <w:rPr>
                <w:sz w:val="20"/>
              </w:rPr>
              <w:br/>
              <w:t>* Staff PDPs will include</w:t>
            </w:r>
            <w:r>
              <w:rPr>
                <w:sz w:val="20"/>
              </w:rPr>
              <w:t xml:space="preserve"> professional learning goas around happy, healthy, active kids including the social and emotional learning and wellbeing of all children</w:t>
            </w:r>
            <w:r>
              <w:rPr>
                <w:sz w:val="20"/>
              </w:rPr>
              <w:br/>
              <w:t xml:space="preserve">* In PLC, discussion of SDQ data to track and monitor students' social and emotional well being for classroom teachers </w:t>
            </w:r>
            <w:r>
              <w:rPr>
                <w:sz w:val="20"/>
              </w:rPr>
              <w:t>to support and meet the needs of students at risk</w:t>
            </w:r>
            <w:r>
              <w:rPr>
                <w:sz w:val="20"/>
              </w:rPr>
              <w:br/>
            </w:r>
          </w:p>
        </w:tc>
      </w:tr>
      <w:tr w:rsidR="00D7598C" w:rsidTr="006C7A56">
        <w:trPr>
          <w:trHeight w:val="549"/>
        </w:trPr>
        <w:tc>
          <w:tcPr>
            <w:tcW w:w="6205" w:type="dxa"/>
            <w:gridSpan w:val="2"/>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B71E0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Budget</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Plan for and schedule professional learning to develop a common and agreed understanding around social and emotional learning, including subsequent sessions to determine impact and review actions. </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Document an agreed whole school approach to social and emotional learning through inquiry learning. (Consultant)</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Leading Teacher(s)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$26,000.00</w:t>
            </w:r>
          </w:p>
          <w:p w:rsidR="00D7598C" w:rsidRDefault="00D7598C"/>
          <w:p w:rsidR="00D7598C" w:rsidRDefault="00B71E0D">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Establish and document weekly check-ins with families at risk to be recorded in SENTRAL.</w:t>
            </w:r>
            <w:r>
              <w:rPr>
                <w:sz w:val="20"/>
              </w:rPr>
              <w:br/>
              <w:t xml:space="preserve">To support high ability students, Individual Learning Plans will be established to achieve learning </w:t>
            </w:r>
            <w:r>
              <w:rPr>
                <w:sz w:val="20"/>
              </w:rPr>
              <w:t>extension goals.</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Develop and implement curriculum planning documents in PLCs in consultation with </w:t>
            </w:r>
            <w:r>
              <w:rPr>
                <w:sz w:val="20"/>
              </w:rPr>
              <w:t>the happy, healthy, active kids improvement team.</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Team Leader(s)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Establish clear referral processes to meet the needs of at risk children and in </w:t>
            </w:r>
            <w:r>
              <w:rPr>
                <w:sz w:val="20"/>
              </w:rPr>
              <w:t>consultation with the happy, healthy, active kids school improvement team leader and leadership.</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FA4D4A">
        <w:trPr>
          <w:trHeight w:val="15"/>
        </w:trPr>
        <w:tc>
          <w:tcPr>
            <w:tcW w:w="3119" w:type="dxa"/>
            <w:shd w:val="clear" w:color="auto" w:fill="AF96B4"/>
          </w:tcPr>
          <w:p w:rsidR="00973DEE" w:rsidRPr="006C7A56" w:rsidRDefault="00B71E0D" w:rsidP="00171379">
            <w:pPr>
              <w:pStyle w:val="Heading3"/>
              <w:spacing w:before="0" w:after="0"/>
              <w:rPr>
                <w:szCs w:val="24"/>
              </w:rPr>
            </w:pPr>
            <w:r>
              <w:rPr>
                <w:szCs w:val="24"/>
              </w:rPr>
              <w:t>KIS 3</w:t>
            </w:r>
          </w:p>
          <w:p w:rsidR="00D7598C" w:rsidRDefault="00B71E0D">
            <w:r>
              <w:rPr>
                <w:sz w:val="20"/>
              </w:rPr>
              <w:t>Building communities</w:t>
            </w:r>
          </w:p>
        </w:tc>
        <w:tc>
          <w:tcPr>
            <w:tcW w:w="11996" w:type="dxa"/>
            <w:gridSpan w:val="5"/>
            <w:shd w:val="clear" w:color="auto" w:fill="AF96B4"/>
          </w:tcPr>
          <w:p w:rsidR="00973DEE" w:rsidRPr="00FE3D5C" w:rsidRDefault="00B71E0D" w:rsidP="00FE3D5C">
            <w:pPr>
              <w:pStyle w:val="ESBodyText"/>
              <w:spacing w:after="0"/>
              <w:rPr>
                <w:sz w:val="20"/>
                <w:szCs w:val="24"/>
              </w:rPr>
            </w:pPr>
            <w:r>
              <w:rPr>
                <w:sz w:val="20"/>
              </w:rPr>
              <w:t xml:space="preserve">Connected </w:t>
            </w:r>
            <w:r>
              <w:rPr>
                <w:sz w:val="20"/>
              </w:rPr>
              <w:t>schools priority</w:t>
            </w:r>
          </w:p>
        </w:tc>
      </w:tr>
      <w:tr w:rsidR="00D7598C" w:rsidTr="005D3D69">
        <w:trPr>
          <w:trHeight w:val="263"/>
        </w:trPr>
        <w:tc>
          <w:tcPr>
            <w:tcW w:w="3119" w:type="dxa"/>
            <w:shd w:val="clear" w:color="auto" w:fill="D9D9D9" w:themeFill="background1" w:themeFillShade="D9"/>
          </w:tcPr>
          <w:p w:rsidR="003E1FC6" w:rsidRPr="005D3D69" w:rsidRDefault="00B71E0D"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71E0D" w:rsidP="00AF3BC2">
            <w:pPr>
              <w:pStyle w:val="ESBodyText"/>
              <w:spacing w:after="0"/>
              <w:rPr>
                <w:sz w:val="20"/>
                <w:szCs w:val="24"/>
              </w:rPr>
            </w:pPr>
            <w:r>
              <w:rPr>
                <w:sz w:val="20"/>
              </w:rPr>
              <w:t>* Working together in an effective partnership with parents/carers/kin to improve their children’s attendance at school.</w:t>
            </w:r>
            <w:r>
              <w:rPr>
                <w:sz w:val="20"/>
              </w:rPr>
              <w:br/>
              <w:t>* Strengthen and embed the school-wide approach to communication with parents/carers/kin, to connect school t</w:t>
            </w:r>
            <w:r>
              <w:rPr>
                <w:sz w:val="20"/>
              </w:rPr>
              <w:t>o home using digital platforms</w:t>
            </w:r>
            <w:r>
              <w:rPr>
                <w:sz w:val="20"/>
              </w:rPr>
              <w:br/>
            </w:r>
            <w:r>
              <w:rPr>
                <w:sz w:val="20"/>
              </w:rPr>
              <w:lastRenderedPageBreak/>
              <w:t>* Plan for school facilities, including the continued implementation of the playful classroom as endorsed by School Council in 2020, and grounds works that will mean our school is a great place to learn.</w:t>
            </w:r>
            <w:r>
              <w:rPr>
                <w:sz w:val="20"/>
              </w:rPr>
              <w:br/>
            </w:r>
            <w:r>
              <w:rPr>
                <w:sz w:val="20"/>
              </w:rPr>
              <w:br/>
            </w:r>
            <w:r>
              <w:rPr>
                <w:sz w:val="20"/>
              </w:rPr>
              <w:br/>
            </w:r>
          </w:p>
        </w:tc>
      </w:tr>
      <w:tr w:rsidR="00D7598C" w:rsidTr="005D3D69">
        <w:trPr>
          <w:trHeight w:val="110"/>
        </w:trPr>
        <w:tc>
          <w:tcPr>
            <w:tcW w:w="3119" w:type="dxa"/>
            <w:shd w:val="clear" w:color="auto" w:fill="D9D9D9" w:themeFill="background1" w:themeFillShade="D9"/>
          </w:tcPr>
          <w:p w:rsidR="00973DEE" w:rsidRPr="005D3D69" w:rsidRDefault="00B71E0D"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B71E0D" w:rsidP="00AF3BC2">
            <w:pPr>
              <w:pStyle w:val="ESBodyText"/>
              <w:spacing w:after="0"/>
              <w:rPr>
                <w:sz w:val="20"/>
                <w:szCs w:val="24"/>
              </w:rPr>
            </w:pPr>
            <w:r>
              <w:rPr>
                <w:sz w:val="20"/>
              </w:rPr>
              <w:t>Students</w:t>
            </w:r>
            <w:r>
              <w:rPr>
                <w:sz w:val="20"/>
              </w:rPr>
              <w:t>;</w:t>
            </w:r>
            <w:r>
              <w:rPr>
                <w:sz w:val="20"/>
              </w:rPr>
              <w:br/>
              <w:t>•</w:t>
            </w:r>
            <w:r>
              <w:rPr>
                <w:sz w:val="20"/>
              </w:rPr>
              <w:tab/>
              <w:t>will have strong relationships with teachers and leaders.</w:t>
            </w:r>
            <w:r>
              <w:rPr>
                <w:sz w:val="20"/>
              </w:rPr>
              <w:br/>
              <w:t>•</w:t>
            </w:r>
            <w:r>
              <w:rPr>
                <w:sz w:val="20"/>
              </w:rPr>
              <w:tab/>
              <w:t>will feel connected to their school and feel positive towards their attendance</w:t>
            </w:r>
            <w:r>
              <w:rPr>
                <w:sz w:val="20"/>
              </w:rPr>
              <w:br/>
            </w:r>
            <w:r>
              <w:rPr>
                <w:sz w:val="20"/>
              </w:rPr>
              <w:br/>
            </w:r>
            <w:r>
              <w:rPr>
                <w:sz w:val="20"/>
              </w:rPr>
              <w:br/>
              <w:t>Teachers;</w:t>
            </w:r>
            <w:r>
              <w:rPr>
                <w:sz w:val="20"/>
              </w:rPr>
              <w:br/>
              <w:t>•       will be confident in integrating digital learning pedagogy</w:t>
            </w:r>
            <w:r>
              <w:rPr>
                <w:sz w:val="20"/>
              </w:rPr>
              <w:br/>
              <w:t>•       will continue to strengthe</w:t>
            </w:r>
            <w:r>
              <w:rPr>
                <w:sz w:val="20"/>
              </w:rPr>
              <w:t>n communication with parents/carers/kin focusing on student attendance which will be evident in eCases attendance data, this data will reflect improvements in student attendance rates which fall between 10 and 30+ absence days per year</w:t>
            </w:r>
            <w:r>
              <w:rPr>
                <w:sz w:val="20"/>
              </w:rPr>
              <w:br/>
            </w:r>
            <w:r>
              <w:rPr>
                <w:sz w:val="20"/>
              </w:rPr>
              <w:br/>
              <w:t>Leaders;</w:t>
            </w:r>
            <w:r>
              <w:rPr>
                <w:sz w:val="20"/>
              </w:rPr>
              <w:br/>
              <w:t>•</w:t>
            </w:r>
            <w:r>
              <w:rPr>
                <w:sz w:val="20"/>
              </w:rPr>
              <w:tab/>
              <w:t>prioriti</w:t>
            </w:r>
            <w:r>
              <w:rPr>
                <w:sz w:val="20"/>
              </w:rPr>
              <w:t>se time for staff to communicate and build relationships with parents/carers/kin</w:t>
            </w:r>
            <w:r>
              <w:rPr>
                <w:sz w:val="20"/>
              </w:rPr>
              <w:br/>
              <w:t>•</w:t>
            </w:r>
            <w:r>
              <w:rPr>
                <w:sz w:val="20"/>
              </w:rPr>
              <w:tab/>
              <w:t>will strengthen staff communication with parents/carers/kin through revision of existing school protocols and policies</w:t>
            </w:r>
            <w:r>
              <w:rPr>
                <w:sz w:val="20"/>
              </w:rPr>
              <w:br/>
            </w:r>
            <w:r>
              <w:rPr>
                <w:sz w:val="20"/>
              </w:rPr>
              <w:br/>
              <w:t>School Community;</w:t>
            </w:r>
            <w:r>
              <w:rPr>
                <w:sz w:val="20"/>
              </w:rPr>
              <w:br/>
              <w:t>•</w:t>
            </w:r>
            <w:r>
              <w:rPr>
                <w:sz w:val="20"/>
              </w:rPr>
              <w:tab/>
              <w:t>will have strong relationships wi</w:t>
            </w:r>
            <w:r>
              <w:rPr>
                <w:sz w:val="20"/>
              </w:rPr>
              <w:t xml:space="preserve">th teachers and leaders through greater connections </w:t>
            </w:r>
          </w:p>
        </w:tc>
      </w:tr>
      <w:tr w:rsidR="00D7598C" w:rsidTr="005D3D69">
        <w:trPr>
          <w:trHeight w:val="110"/>
        </w:trPr>
        <w:tc>
          <w:tcPr>
            <w:tcW w:w="3119" w:type="dxa"/>
            <w:shd w:val="clear" w:color="auto" w:fill="D9D9D9" w:themeFill="background1" w:themeFillShade="D9"/>
          </w:tcPr>
          <w:p w:rsidR="00171379" w:rsidRPr="005D3D69" w:rsidRDefault="00B71E0D"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71E0D" w:rsidP="00AF3BC2">
            <w:pPr>
              <w:pStyle w:val="ESBodyText"/>
              <w:spacing w:after="0"/>
              <w:rPr>
                <w:sz w:val="20"/>
                <w:szCs w:val="24"/>
              </w:rPr>
            </w:pPr>
            <w:r>
              <w:rPr>
                <w:sz w:val="20"/>
              </w:rPr>
              <w:t>* Observations and learning walks demonstrate use of digital learning platforms to connect classrooms to home</w:t>
            </w:r>
            <w:r>
              <w:rPr>
                <w:sz w:val="20"/>
              </w:rPr>
              <w:br/>
            </w:r>
            <w:r>
              <w:rPr>
                <w:sz w:val="20"/>
              </w:rPr>
              <w:t xml:space="preserve">* Whole school surveys including Attitudes to School Survey, School Staff Survey, PIVOT survey, Parent Opinion Survey will show student and school improvement in school connectedness and creating and maintaining a safe learning environment. </w:t>
            </w:r>
            <w:r>
              <w:rPr>
                <w:sz w:val="20"/>
              </w:rPr>
              <w:br/>
            </w:r>
            <w:r>
              <w:rPr>
                <w:sz w:val="20"/>
              </w:rPr>
              <w:br/>
            </w:r>
          </w:p>
        </w:tc>
      </w:tr>
      <w:tr w:rsidR="00D7598C" w:rsidTr="006C7A56">
        <w:trPr>
          <w:trHeight w:val="549"/>
        </w:trPr>
        <w:tc>
          <w:tcPr>
            <w:tcW w:w="6205" w:type="dxa"/>
            <w:gridSpan w:val="2"/>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 xml:space="preserve">Activities </w:t>
            </w:r>
            <w:r w:rsidRPr="006C7A56">
              <w:rPr>
                <w:szCs w:val="24"/>
              </w:rPr>
              <w:t>and Milestones</w:t>
            </w:r>
          </w:p>
        </w:tc>
        <w:tc>
          <w:tcPr>
            <w:tcW w:w="315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B71E0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71E0D" w:rsidP="00FA4D4A">
            <w:pPr>
              <w:pStyle w:val="Heading3"/>
              <w:spacing w:before="0" w:after="0"/>
              <w:rPr>
                <w:szCs w:val="24"/>
              </w:rPr>
            </w:pPr>
            <w:r w:rsidRPr="006C7A56">
              <w:rPr>
                <w:szCs w:val="24"/>
              </w:rPr>
              <w:t>Budget</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Plan for on-going professional development on integrating digital learning.</w:t>
            </w:r>
            <w:r>
              <w:rPr>
                <w:sz w:val="20"/>
              </w:rPr>
              <w:br/>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Expand community access to school newsletters, social media, and information sessions.</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Prioritise </w:t>
            </w:r>
            <w:r>
              <w:rPr>
                <w:sz w:val="20"/>
              </w:rPr>
              <w:t>collaboration time in PLCs and share effective digital learning and relationship building strategies.</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$0.00</w:t>
            </w:r>
          </w:p>
          <w:p w:rsidR="00D7598C" w:rsidRDefault="00D7598C"/>
          <w:p w:rsidR="00D7598C" w:rsidRDefault="00B71E0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7598C" w:rsidTr="00AF3BC2">
        <w:trPr>
          <w:trHeight w:val="20"/>
        </w:trPr>
        <w:tc>
          <w:tcPr>
            <w:tcW w:w="6205" w:type="dxa"/>
            <w:gridSpan w:val="2"/>
          </w:tcPr>
          <w:p w:rsidR="003E1FC6" w:rsidRPr="006C7A56" w:rsidRDefault="00B71E0D" w:rsidP="00AF3BC2">
            <w:pPr>
              <w:pStyle w:val="ESBodyText"/>
              <w:spacing w:after="0"/>
              <w:rPr>
                <w:sz w:val="20"/>
                <w:szCs w:val="24"/>
              </w:rPr>
            </w:pPr>
            <w:r>
              <w:rPr>
                <w:sz w:val="20"/>
              </w:rPr>
              <w:t xml:space="preserve">Continue the </w:t>
            </w:r>
            <w:r>
              <w:rPr>
                <w:sz w:val="20"/>
              </w:rPr>
              <w:t>implementation of the 'Playful Classroom' and 'Image of the child' across K-6. (Consultant)</w:t>
            </w:r>
          </w:p>
        </w:tc>
        <w:tc>
          <w:tcPr>
            <w:tcW w:w="315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Learning Specialist(s)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530" w:type="dxa"/>
          </w:tcPr>
          <w:p w:rsidR="003E1FC6" w:rsidRPr="006C7A56" w:rsidRDefault="00B71E0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71E0D" w:rsidP="00AF3BC2">
            <w:pPr>
              <w:pStyle w:val="ESBodyText"/>
              <w:spacing w:after="0"/>
              <w:rPr>
                <w:sz w:val="20"/>
                <w:szCs w:val="24"/>
              </w:rPr>
            </w:pPr>
            <w:r>
              <w:rPr>
                <w:sz w:val="20"/>
              </w:rPr>
              <w:t>from:</w:t>
            </w:r>
            <w:r>
              <w:rPr>
                <w:sz w:val="20"/>
              </w:rPr>
              <w:br/>
              <w:t>Term 1</w:t>
            </w:r>
          </w:p>
          <w:p w:rsidR="00D7598C" w:rsidRDefault="00B71E0D">
            <w:r>
              <w:rPr>
                <w:sz w:val="20"/>
              </w:rPr>
              <w:t>to:</w:t>
            </w:r>
            <w:r>
              <w:rPr>
                <w:sz w:val="20"/>
              </w:rPr>
              <w:br/>
              <w:t>Term 4</w:t>
            </w:r>
          </w:p>
        </w:tc>
        <w:tc>
          <w:tcPr>
            <w:tcW w:w="2160" w:type="dxa"/>
          </w:tcPr>
          <w:p w:rsidR="003E1FC6" w:rsidRPr="006C7A56" w:rsidRDefault="00B71E0D" w:rsidP="00AF3BC2">
            <w:pPr>
              <w:pStyle w:val="ESBodyText"/>
              <w:spacing w:after="0"/>
              <w:rPr>
                <w:sz w:val="20"/>
                <w:szCs w:val="24"/>
              </w:rPr>
            </w:pPr>
            <w:r>
              <w:rPr>
                <w:sz w:val="20"/>
              </w:rPr>
              <w:t>$59,000.00</w:t>
            </w:r>
          </w:p>
          <w:p w:rsidR="00D7598C" w:rsidRDefault="00D7598C"/>
          <w:p w:rsidR="00D7598C" w:rsidRDefault="00B71E0D">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B71E0D" w:rsidP="006C7A56">
      <w:pPr>
        <w:pStyle w:val="ESBodyText"/>
      </w:pPr>
    </w:p>
    <w:p w:rsidR="00D7598C" w:rsidRDefault="00D7598C">
      <w:pPr>
        <w:sectPr w:rsidR="00D7598C"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B71E0D"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B71E0D"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D7598C" w:rsidTr="001F61DE">
        <w:trPr>
          <w:trHeight w:val="318"/>
        </w:trPr>
        <w:tc>
          <w:tcPr>
            <w:tcW w:w="10132" w:type="dxa"/>
            <w:shd w:val="clear" w:color="auto" w:fill="D9D9D9" w:themeFill="background1" w:themeFillShade="D9"/>
          </w:tcPr>
          <w:p w:rsidR="001F61DE" w:rsidRPr="00DA3296" w:rsidRDefault="00B71E0D"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B71E0D"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B71E0D" w:rsidP="001F61DE">
            <w:pPr>
              <w:spacing w:after="0" w:line="240" w:lineRule="auto"/>
              <w:rPr>
                <w:b/>
                <w:sz w:val="20"/>
                <w:szCs w:val="20"/>
              </w:rPr>
            </w:pPr>
            <w:r w:rsidRPr="00DA3296">
              <w:rPr>
                <w:b/>
                <w:sz w:val="20"/>
                <w:szCs w:val="20"/>
              </w:rPr>
              <w:t>Spend ($)</w:t>
            </w:r>
          </w:p>
        </w:tc>
      </w:tr>
      <w:tr w:rsidR="00D7598C" w:rsidTr="001F61DE">
        <w:trPr>
          <w:trHeight w:val="318"/>
        </w:trPr>
        <w:tc>
          <w:tcPr>
            <w:tcW w:w="10132" w:type="dxa"/>
          </w:tcPr>
          <w:p w:rsidR="001F61DE" w:rsidRPr="00DA3296" w:rsidRDefault="00B71E0D"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B71E0D" w:rsidP="001F61DE">
            <w:pPr>
              <w:spacing w:after="0" w:line="240" w:lineRule="auto"/>
              <w:rPr>
                <w:sz w:val="20"/>
                <w:szCs w:val="20"/>
              </w:rPr>
            </w:pPr>
            <w:r>
              <w:rPr>
                <w:sz w:val="20"/>
              </w:rPr>
              <w:t>$234,780.00</w:t>
            </w:r>
          </w:p>
        </w:tc>
        <w:tc>
          <w:tcPr>
            <w:tcW w:w="1755" w:type="dxa"/>
          </w:tcPr>
          <w:p w:rsidR="001F61DE" w:rsidRPr="00DA3296" w:rsidRDefault="00B71E0D" w:rsidP="001F61DE">
            <w:pPr>
              <w:spacing w:after="0" w:line="240" w:lineRule="auto"/>
              <w:rPr>
                <w:sz w:val="20"/>
                <w:szCs w:val="20"/>
              </w:rPr>
            </w:pPr>
            <w:r>
              <w:rPr>
                <w:sz w:val="20"/>
              </w:rPr>
              <w:t>$234,780.00</w:t>
            </w:r>
          </w:p>
        </w:tc>
      </w:tr>
      <w:tr w:rsidR="00D7598C" w:rsidTr="001F61DE">
        <w:trPr>
          <w:trHeight w:val="318"/>
        </w:trPr>
        <w:tc>
          <w:tcPr>
            <w:tcW w:w="10132" w:type="dxa"/>
          </w:tcPr>
          <w:p w:rsidR="001F61DE" w:rsidRPr="00DA3296" w:rsidRDefault="00B71E0D" w:rsidP="001F61DE">
            <w:pPr>
              <w:spacing w:after="0" w:line="240" w:lineRule="auto"/>
              <w:rPr>
                <w:sz w:val="20"/>
                <w:szCs w:val="20"/>
              </w:rPr>
            </w:pPr>
            <w:r>
              <w:rPr>
                <w:sz w:val="20"/>
                <w:szCs w:val="20"/>
              </w:rPr>
              <w:t>Additional Equity funding</w:t>
            </w:r>
          </w:p>
        </w:tc>
        <w:tc>
          <w:tcPr>
            <w:tcW w:w="1755" w:type="dxa"/>
          </w:tcPr>
          <w:p w:rsidR="001F61DE" w:rsidRPr="00DA3296" w:rsidRDefault="00B71E0D" w:rsidP="001F61DE">
            <w:pPr>
              <w:spacing w:after="0" w:line="240" w:lineRule="auto"/>
              <w:rPr>
                <w:sz w:val="20"/>
                <w:szCs w:val="20"/>
              </w:rPr>
            </w:pPr>
            <w:r>
              <w:rPr>
                <w:sz w:val="20"/>
              </w:rPr>
              <w:t>$594,321.04</w:t>
            </w:r>
          </w:p>
        </w:tc>
        <w:tc>
          <w:tcPr>
            <w:tcW w:w="1755" w:type="dxa"/>
          </w:tcPr>
          <w:p w:rsidR="001F61DE" w:rsidRPr="00DA3296" w:rsidRDefault="00B71E0D" w:rsidP="001F61DE">
            <w:pPr>
              <w:spacing w:after="0" w:line="240" w:lineRule="auto"/>
              <w:rPr>
                <w:sz w:val="20"/>
                <w:szCs w:val="20"/>
              </w:rPr>
            </w:pPr>
            <w:r>
              <w:rPr>
                <w:sz w:val="20"/>
              </w:rPr>
              <w:t>$594,321.04</w:t>
            </w:r>
          </w:p>
        </w:tc>
      </w:tr>
      <w:tr w:rsidR="00D7598C" w:rsidTr="001F61DE">
        <w:trPr>
          <w:trHeight w:val="318"/>
        </w:trPr>
        <w:tc>
          <w:tcPr>
            <w:tcW w:w="10132" w:type="dxa"/>
            <w:shd w:val="clear" w:color="auto" w:fill="BFBFBF" w:themeFill="background1" w:themeFillShade="BF"/>
          </w:tcPr>
          <w:p w:rsidR="001F61DE" w:rsidRPr="00DA3296" w:rsidRDefault="00B71E0D"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B71E0D" w:rsidP="001F61DE">
            <w:pPr>
              <w:spacing w:after="0" w:line="240" w:lineRule="auto"/>
              <w:rPr>
                <w:sz w:val="20"/>
                <w:szCs w:val="20"/>
              </w:rPr>
            </w:pPr>
            <w:r>
              <w:rPr>
                <w:sz w:val="20"/>
              </w:rPr>
              <w:t>$829,101.04</w:t>
            </w:r>
          </w:p>
        </w:tc>
        <w:tc>
          <w:tcPr>
            <w:tcW w:w="1755" w:type="dxa"/>
            <w:shd w:val="clear" w:color="auto" w:fill="BFBFBF" w:themeFill="background1" w:themeFillShade="BF"/>
          </w:tcPr>
          <w:p w:rsidR="001F61DE" w:rsidRPr="00DA3296" w:rsidRDefault="00B71E0D" w:rsidP="001F61DE">
            <w:pPr>
              <w:spacing w:after="0" w:line="240" w:lineRule="auto"/>
              <w:rPr>
                <w:sz w:val="20"/>
                <w:szCs w:val="20"/>
              </w:rPr>
            </w:pPr>
            <w:r>
              <w:rPr>
                <w:sz w:val="20"/>
              </w:rPr>
              <w:t>$829,101.04</w:t>
            </w:r>
          </w:p>
        </w:tc>
      </w:tr>
    </w:tbl>
    <w:p w:rsidR="00F5461B" w:rsidRDefault="00B71E0D" w:rsidP="007B0A9A">
      <w:pPr>
        <w:spacing w:after="0" w:line="240" w:lineRule="auto"/>
        <w:rPr>
          <w:sz w:val="20"/>
          <w:szCs w:val="20"/>
        </w:rPr>
      </w:pPr>
    </w:p>
    <w:p w:rsidR="003B58DD" w:rsidRDefault="00B71E0D" w:rsidP="00DA3296">
      <w:pPr>
        <w:pStyle w:val="ESSubheading1"/>
        <w:spacing w:after="120"/>
      </w:pPr>
    </w:p>
    <w:p w:rsidR="00DA3296" w:rsidRPr="00DA3296" w:rsidRDefault="00B71E0D"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D7598C" w:rsidTr="001F61DE">
        <w:trPr>
          <w:trHeight w:val="296"/>
        </w:trPr>
        <w:tc>
          <w:tcPr>
            <w:tcW w:w="4490" w:type="dxa"/>
            <w:shd w:val="clear" w:color="auto" w:fill="D9D9D9" w:themeFill="background1" w:themeFillShade="D9"/>
          </w:tcPr>
          <w:p w:rsidR="001F61DE" w:rsidRPr="00DA3296" w:rsidRDefault="00B71E0D"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B71E0D"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B71E0D"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B71E0D"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B71E0D" w:rsidP="00F5461B">
            <w:pPr>
              <w:spacing w:after="0" w:line="240" w:lineRule="auto"/>
              <w:rPr>
                <w:b/>
                <w:sz w:val="20"/>
                <w:szCs w:val="20"/>
              </w:rPr>
            </w:pPr>
            <w:r w:rsidRPr="00DA3296">
              <w:rPr>
                <w:b/>
                <w:sz w:val="20"/>
                <w:szCs w:val="20"/>
              </w:rPr>
              <w:t>Equity Spend ($)</w:t>
            </w:r>
          </w:p>
        </w:tc>
      </w:tr>
      <w:tr w:rsidR="00D7598C" w:rsidTr="001F61DE">
        <w:trPr>
          <w:trHeight w:val="296"/>
        </w:trPr>
        <w:tc>
          <w:tcPr>
            <w:tcW w:w="4490" w:type="dxa"/>
          </w:tcPr>
          <w:p w:rsidR="001F61DE" w:rsidRPr="00404526" w:rsidRDefault="00B71E0D" w:rsidP="00F5461B">
            <w:pPr>
              <w:spacing w:after="0" w:line="240" w:lineRule="auto"/>
              <w:rPr>
                <w:sz w:val="20"/>
                <w:szCs w:val="24"/>
              </w:rPr>
            </w:pPr>
            <w:r>
              <w:rPr>
                <w:sz w:val="20"/>
              </w:rPr>
              <w:t>In collaboration with staff, further develop our assessment schedule to feature formative assessment tools. Utilising professional learning opportunities, PLC and whole school learning and teaching conversations and Knowledgeable Others (consultants) in Li</w:t>
            </w:r>
            <w:r>
              <w:rPr>
                <w:sz w:val="20"/>
              </w:rPr>
              <w:t xml:space="preserve">teracy and Numeracy and planning days. </w:t>
            </w:r>
          </w:p>
        </w:tc>
        <w:tc>
          <w:tcPr>
            <w:tcW w:w="1504" w:type="dxa"/>
          </w:tcPr>
          <w:p w:rsidR="001F61DE" w:rsidRPr="00404526" w:rsidRDefault="00B71E0D" w:rsidP="00F5461B">
            <w:pPr>
              <w:spacing w:after="0" w:line="240" w:lineRule="auto"/>
              <w:rPr>
                <w:sz w:val="20"/>
                <w:szCs w:val="24"/>
              </w:rPr>
            </w:pPr>
            <w:r>
              <w:rPr>
                <w:sz w:val="20"/>
              </w:rPr>
              <w:t>from:</w:t>
            </w:r>
            <w:r>
              <w:rPr>
                <w:sz w:val="20"/>
              </w:rPr>
              <w:br/>
              <w:t>Term 1</w:t>
            </w:r>
          </w:p>
          <w:p w:rsidR="00D7598C" w:rsidRDefault="00B71E0D">
            <w:r>
              <w:rPr>
                <w:sz w:val="20"/>
              </w:rPr>
              <w:t>to:</w:t>
            </w:r>
            <w:r>
              <w:rPr>
                <w:sz w:val="20"/>
              </w:rPr>
              <w:br/>
              <w:t>Term 4</w:t>
            </w:r>
          </w:p>
        </w:tc>
        <w:tc>
          <w:tcPr>
            <w:tcW w:w="4138" w:type="dxa"/>
          </w:tcPr>
          <w:p w:rsidR="001F61DE" w:rsidRPr="00404526" w:rsidRDefault="00B71E0D"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B71E0D" w:rsidP="00F5461B">
            <w:pPr>
              <w:spacing w:after="0" w:line="240" w:lineRule="auto"/>
              <w:rPr>
                <w:sz w:val="20"/>
                <w:szCs w:val="24"/>
              </w:rPr>
            </w:pPr>
            <w:r>
              <w:rPr>
                <w:sz w:val="20"/>
              </w:rPr>
              <w:t>$134,780.00</w:t>
            </w:r>
          </w:p>
        </w:tc>
        <w:tc>
          <w:tcPr>
            <w:tcW w:w="1756" w:type="dxa"/>
          </w:tcPr>
          <w:p w:rsidR="001F61DE" w:rsidRPr="00404526" w:rsidRDefault="00B71E0D" w:rsidP="00F5461B">
            <w:pPr>
              <w:spacing w:after="0" w:line="240" w:lineRule="auto"/>
              <w:rPr>
                <w:sz w:val="20"/>
                <w:szCs w:val="24"/>
              </w:rPr>
            </w:pPr>
            <w:r>
              <w:rPr>
                <w:sz w:val="20"/>
              </w:rPr>
              <w:t>$134,780.00</w:t>
            </w:r>
          </w:p>
        </w:tc>
      </w:tr>
      <w:tr w:rsidR="00D7598C" w:rsidTr="001F61DE">
        <w:trPr>
          <w:trHeight w:val="296"/>
        </w:trPr>
        <w:tc>
          <w:tcPr>
            <w:tcW w:w="4490" w:type="dxa"/>
          </w:tcPr>
          <w:p w:rsidR="001F61DE" w:rsidRPr="00404526" w:rsidRDefault="00B71E0D" w:rsidP="00F5461B">
            <w:pPr>
              <w:spacing w:after="0" w:line="240" w:lineRule="auto"/>
              <w:rPr>
                <w:sz w:val="20"/>
                <w:szCs w:val="24"/>
              </w:rPr>
            </w:pPr>
            <w:r>
              <w:rPr>
                <w:sz w:val="20"/>
              </w:rPr>
              <w:t xml:space="preserve">Engage Knowledgeable Other </w:t>
            </w:r>
            <w:r>
              <w:rPr>
                <w:sz w:val="20"/>
              </w:rPr>
              <w:t>(consultant) to build key staff capabilities around data literacy.</w:t>
            </w:r>
          </w:p>
        </w:tc>
        <w:tc>
          <w:tcPr>
            <w:tcW w:w="1504" w:type="dxa"/>
          </w:tcPr>
          <w:p w:rsidR="001F61DE" w:rsidRPr="00404526" w:rsidRDefault="00B71E0D" w:rsidP="00F5461B">
            <w:pPr>
              <w:spacing w:after="0" w:line="240" w:lineRule="auto"/>
              <w:rPr>
                <w:sz w:val="20"/>
                <w:szCs w:val="24"/>
              </w:rPr>
            </w:pPr>
            <w:r>
              <w:rPr>
                <w:sz w:val="20"/>
              </w:rPr>
              <w:t>from:</w:t>
            </w:r>
            <w:r>
              <w:rPr>
                <w:sz w:val="20"/>
              </w:rPr>
              <w:br/>
              <w:t>Term 1</w:t>
            </w:r>
          </w:p>
          <w:p w:rsidR="00D7598C" w:rsidRDefault="00B71E0D">
            <w:r>
              <w:rPr>
                <w:sz w:val="20"/>
              </w:rPr>
              <w:t>to:</w:t>
            </w:r>
            <w:r>
              <w:rPr>
                <w:sz w:val="20"/>
              </w:rPr>
              <w:br/>
              <w:t>Term 1</w:t>
            </w:r>
          </w:p>
        </w:tc>
        <w:tc>
          <w:tcPr>
            <w:tcW w:w="4138" w:type="dxa"/>
          </w:tcPr>
          <w:p w:rsidR="001F61DE" w:rsidRPr="00404526" w:rsidRDefault="00B71E0D"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B71E0D" w:rsidP="00F5461B">
            <w:pPr>
              <w:spacing w:after="0" w:line="240" w:lineRule="auto"/>
              <w:rPr>
                <w:sz w:val="20"/>
                <w:szCs w:val="24"/>
              </w:rPr>
            </w:pPr>
            <w:r>
              <w:rPr>
                <w:sz w:val="20"/>
              </w:rPr>
              <w:t>$15,000.00</w:t>
            </w:r>
          </w:p>
        </w:tc>
        <w:tc>
          <w:tcPr>
            <w:tcW w:w="1756" w:type="dxa"/>
          </w:tcPr>
          <w:p w:rsidR="001F61DE" w:rsidRPr="00404526" w:rsidRDefault="00B71E0D" w:rsidP="00F5461B">
            <w:pPr>
              <w:spacing w:after="0" w:line="240" w:lineRule="auto"/>
              <w:rPr>
                <w:sz w:val="20"/>
                <w:szCs w:val="24"/>
              </w:rPr>
            </w:pPr>
            <w:r>
              <w:rPr>
                <w:sz w:val="20"/>
              </w:rPr>
              <w:t>$15,000.00</w:t>
            </w:r>
          </w:p>
        </w:tc>
      </w:tr>
      <w:tr w:rsidR="00D7598C" w:rsidTr="001F61DE">
        <w:trPr>
          <w:trHeight w:val="296"/>
        </w:trPr>
        <w:tc>
          <w:tcPr>
            <w:tcW w:w="4490" w:type="dxa"/>
          </w:tcPr>
          <w:p w:rsidR="001F61DE" w:rsidRPr="00404526" w:rsidRDefault="00B71E0D" w:rsidP="00F5461B">
            <w:pPr>
              <w:spacing w:after="0" w:line="240" w:lineRule="auto"/>
              <w:rPr>
                <w:sz w:val="20"/>
                <w:szCs w:val="24"/>
              </w:rPr>
            </w:pPr>
            <w:r>
              <w:rPr>
                <w:sz w:val="20"/>
              </w:rPr>
              <w:t>Docu</w:t>
            </w:r>
            <w:r>
              <w:rPr>
                <w:sz w:val="20"/>
              </w:rPr>
              <w:t>ment an agreed whole school approach to social and emotional learning through inquiry learning. (Consultant)</w:t>
            </w:r>
          </w:p>
        </w:tc>
        <w:tc>
          <w:tcPr>
            <w:tcW w:w="1504" w:type="dxa"/>
          </w:tcPr>
          <w:p w:rsidR="001F61DE" w:rsidRPr="00404526" w:rsidRDefault="00B71E0D" w:rsidP="00F5461B">
            <w:pPr>
              <w:spacing w:after="0" w:line="240" w:lineRule="auto"/>
              <w:rPr>
                <w:sz w:val="20"/>
                <w:szCs w:val="24"/>
              </w:rPr>
            </w:pPr>
            <w:r>
              <w:rPr>
                <w:sz w:val="20"/>
              </w:rPr>
              <w:t>from:</w:t>
            </w:r>
            <w:r>
              <w:rPr>
                <w:sz w:val="20"/>
              </w:rPr>
              <w:br/>
              <w:t>Term 1</w:t>
            </w:r>
          </w:p>
          <w:p w:rsidR="00D7598C" w:rsidRDefault="00B71E0D">
            <w:r>
              <w:rPr>
                <w:sz w:val="20"/>
              </w:rPr>
              <w:t>to:</w:t>
            </w:r>
            <w:r>
              <w:rPr>
                <w:sz w:val="20"/>
              </w:rPr>
              <w:br/>
              <w:t>Term 4</w:t>
            </w:r>
          </w:p>
        </w:tc>
        <w:tc>
          <w:tcPr>
            <w:tcW w:w="4138" w:type="dxa"/>
          </w:tcPr>
          <w:p w:rsidR="001F61DE" w:rsidRPr="00404526" w:rsidRDefault="00B71E0D"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w:t>
            </w:r>
            <w:r>
              <w:rPr>
                <w:rFonts w:eastAsia="Arial"/>
                <w:color w:val="000000"/>
                <w:sz w:val="20"/>
              </w:rPr>
              <w:t>new FTE)</w:t>
            </w:r>
          </w:p>
        </w:tc>
        <w:tc>
          <w:tcPr>
            <w:tcW w:w="1756" w:type="dxa"/>
          </w:tcPr>
          <w:p w:rsidR="001F61DE" w:rsidRPr="00404526" w:rsidRDefault="00B71E0D" w:rsidP="00F5461B">
            <w:pPr>
              <w:spacing w:after="0" w:line="240" w:lineRule="auto"/>
              <w:rPr>
                <w:sz w:val="20"/>
                <w:szCs w:val="24"/>
              </w:rPr>
            </w:pPr>
            <w:r>
              <w:rPr>
                <w:sz w:val="20"/>
              </w:rPr>
              <w:t>$26,000.00</w:t>
            </w:r>
          </w:p>
        </w:tc>
        <w:tc>
          <w:tcPr>
            <w:tcW w:w="1756" w:type="dxa"/>
          </w:tcPr>
          <w:p w:rsidR="001F61DE" w:rsidRPr="00404526" w:rsidRDefault="00B71E0D" w:rsidP="00F5461B">
            <w:pPr>
              <w:spacing w:after="0" w:line="240" w:lineRule="auto"/>
              <w:rPr>
                <w:sz w:val="20"/>
                <w:szCs w:val="24"/>
              </w:rPr>
            </w:pPr>
            <w:r>
              <w:rPr>
                <w:sz w:val="20"/>
              </w:rPr>
              <w:t>$26,000.00</w:t>
            </w:r>
          </w:p>
        </w:tc>
      </w:tr>
      <w:tr w:rsidR="00D7598C" w:rsidTr="001F61DE">
        <w:trPr>
          <w:trHeight w:val="296"/>
        </w:trPr>
        <w:tc>
          <w:tcPr>
            <w:tcW w:w="4490" w:type="dxa"/>
          </w:tcPr>
          <w:p w:rsidR="001F61DE" w:rsidRPr="00404526" w:rsidRDefault="00B71E0D" w:rsidP="00F5461B">
            <w:pPr>
              <w:spacing w:after="0" w:line="240" w:lineRule="auto"/>
              <w:rPr>
                <w:sz w:val="20"/>
                <w:szCs w:val="24"/>
              </w:rPr>
            </w:pPr>
            <w:r>
              <w:rPr>
                <w:sz w:val="20"/>
              </w:rPr>
              <w:t>Continue the implementation of the 'Playful Classroom' and 'Image of the child' across K-6. (Consultant)</w:t>
            </w:r>
          </w:p>
        </w:tc>
        <w:tc>
          <w:tcPr>
            <w:tcW w:w="1504" w:type="dxa"/>
          </w:tcPr>
          <w:p w:rsidR="001F61DE" w:rsidRPr="00404526" w:rsidRDefault="00B71E0D" w:rsidP="00F5461B">
            <w:pPr>
              <w:spacing w:after="0" w:line="240" w:lineRule="auto"/>
              <w:rPr>
                <w:sz w:val="20"/>
                <w:szCs w:val="24"/>
              </w:rPr>
            </w:pPr>
            <w:r>
              <w:rPr>
                <w:sz w:val="20"/>
              </w:rPr>
              <w:t>from:</w:t>
            </w:r>
            <w:r>
              <w:rPr>
                <w:sz w:val="20"/>
              </w:rPr>
              <w:br/>
              <w:t>Term 1</w:t>
            </w:r>
          </w:p>
          <w:p w:rsidR="00D7598C" w:rsidRDefault="00B71E0D">
            <w:r>
              <w:rPr>
                <w:sz w:val="20"/>
              </w:rPr>
              <w:t>to:</w:t>
            </w:r>
            <w:r>
              <w:rPr>
                <w:sz w:val="20"/>
              </w:rPr>
              <w:br/>
              <w:t>Term 4</w:t>
            </w:r>
          </w:p>
        </w:tc>
        <w:tc>
          <w:tcPr>
            <w:tcW w:w="4138" w:type="dxa"/>
          </w:tcPr>
          <w:p w:rsidR="001F61DE" w:rsidRPr="00404526" w:rsidRDefault="00B71E0D"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B71E0D" w:rsidP="00F5461B">
            <w:pPr>
              <w:spacing w:after="0" w:line="240" w:lineRule="auto"/>
              <w:rPr>
                <w:sz w:val="20"/>
                <w:szCs w:val="24"/>
              </w:rPr>
            </w:pPr>
            <w:r>
              <w:rPr>
                <w:sz w:val="20"/>
              </w:rPr>
              <w:t>$59,000.00</w:t>
            </w:r>
          </w:p>
        </w:tc>
        <w:tc>
          <w:tcPr>
            <w:tcW w:w="1756" w:type="dxa"/>
          </w:tcPr>
          <w:p w:rsidR="001F61DE" w:rsidRPr="00404526" w:rsidRDefault="00B71E0D" w:rsidP="00F5461B">
            <w:pPr>
              <w:spacing w:after="0" w:line="240" w:lineRule="auto"/>
              <w:rPr>
                <w:sz w:val="20"/>
                <w:szCs w:val="24"/>
              </w:rPr>
            </w:pPr>
            <w:r>
              <w:rPr>
                <w:sz w:val="20"/>
              </w:rPr>
              <w:t>$59,000.00</w:t>
            </w:r>
          </w:p>
        </w:tc>
      </w:tr>
      <w:tr w:rsidR="00D7598C" w:rsidTr="001F61DE">
        <w:trPr>
          <w:trHeight w:val="332"/>
        </w:trPr>
        <w:tc>
          <w:tcPr>
            <w:tcW w:w="10134" w:type="dxa"/>
            <w:gridSpan w:val="3"/>
            <w:shd w:val="clear" w:color="auto" w:fill="BFBFBF" w:themeFill="background1" w:themeFillShade="BF"/>
          </w:tcPr>
          <w:p w:rsidR="001F61DE" w:rsidRPr="00DA3296" w:rsidRDefault="00B71E0D"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B71E0D" w:rsidP="00BC6C57">
            <w:pPr>
              <w:spacing w:after="0" w:line="240" w:lineRule="auto"/>
              <w:rPr>
                <w:b/>
                <w:sz w:val="20"/>
                <w:szCs w:val="20"/>
              </w:rPr>
            </w:pPr>
            <w:r>
              <w:rPr>
                <w:sz w:val="20"/>
              </w:rPr>
              <w:t>$234,780.00</w:t>
            </w:r>
          </w:p>
        </w:tc>
        <w:tc>
          <w:tcPr>
            <w:tcW w:w="1756" w:type="dxa"/>
            <w:shd w:val="clear" w:color="auto" w:fill="BFBFBF" w:themeFill="background1" w:themeFillShade="BF"/>
          </w:tcPr>
          <w:p w:rsidR="001F61DE" w:rsidRPr="00367F2E" w:rsidRDefault="00B71E0D" w:rsidP="00BC6C57">
            <w:pPr>
              <w:spacing w:after="0" w:line="240" w:lineRule="auto"/>
              <w:rPr>
                <w:b/>
                <w:sz w:val="20"/>
                <w:szCs w:val="20"/>
              </w:rPr>
            </w:pPr>
            <w:r>
              <w:rPr>
                <w:sz w:val="20"/>
              </w:rPr>
              <w:t>$234,780.00</w:t>
            </w:r>
          </w:p>
        </w:tc>
      </w:tr>
    </w:tbl>
    <w:p w:rsidR="00F5461B" w:rsidRDefault="00B71E0D" w:rsidP="007B0A9A">
      <w:pPr>
        <w:spacing w:after="0" w:line="240" w:lineRule="auto"/>
        <w:rPr>
          <w:sz w:val="24"/>
          <w:szCs w:val="24"/>
        </w:rPr>
      </w:pPr>
    </w:p>
    <w:p w:rsidR="00F5461B" w:rsidRDefault="00B71E0D"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D7598C" w:rsidTr="001F61DE">
        <w:trPr>
          <w:trHeight w:val="253"/>
        </w:trPr>
        <w:tc>
          <w:tcPr>
            <w:tcW w:w="4490" w:type="dxa"/>
            <w:shd w:val="clear" w:color="auto" w:fill="D9D9D9" w:themeFill="background1" w:themeFillShade="D9"/>
          </w:tcPr>
          <w:p w:rsidR="001F61DE" w:rsidRPr="00DA3296" w:rsidRDefault="00B71E0D"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rsidR="001F61DE" w:rsidRPr="00DA3296" w:rsidRDefault="00B71E0D"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B71E0D"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B71E0D"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B71E0D" w:rsidP="00BC6C57">
            <w:pPr>
              <w:spacing w:after="0" w:line="240" w:lineRule="auto"/>
              <w:rPr>
                <w:b/>
                <w:sz w:val="20"/>
                <w:szCs w:val="20"/>
              </w:rPr>
            </w:pPr>
            <w:r w:rsidRPr="00DA3296">
              <w:rPr>
                <w:b/>
                <w:sz w:val="20"/>
                <w:szCs w:val="20"/>
              </w:rPr>
              <w:t>Equity Spend ($)</w:t>
            </w:r>
          </w:p>
        </w:tc>
      </w:tr>
      <w:tr w:rsidR="00D7598C" w:rsidTr="001F61DE">
        <w:trPr>
          <w:trHeight w:val="253"/>
        </w:trPr>
        <w:tc>
          <w:tcPr>
            <w:tcW w:w="4490" w:type="dxa"/>
          </w:tcPr>
          <w:p w:rsidR="001F61DE" w:rsidRPr="00404526" w:rsidRDefault="00B71E0D" w:rsidP="00BC6C57">
            <w:pPr>
              <w:spacing w:after="0" w:line="240" w:lineRule="auto"/>
              <w:rPr>
                <w:sz w:val="20"/>
                <w:szCs w:val="24"/>
              </w:rPr>
            </w:pPr>
            <w:r>
              <w:rPr>
                <w:sz w:val="20"/>
              </w:rPr>
              <w:t>Assistant Principal $95,376 Learning catch up and extension</w:t>
            </w:r>
            <w:r>
              <w:rPr>
                <w:sz w:val="20"/>
              </w:rPr>
              <w:br/>
              <w:t>Teacher 1 $86,551 Learning catch up and extension</w:t>
            </w:r>
            <w:r>
              <w:rPr>
                <w:sz w:val="20"/>
              </w:rPr>
              <w:br/>
              <w:t>Teacher 2 $100,051 Connected schools</w:t>
            </w:r>
            <w:r>
              <w:rPr>
                <w:sz w:val="20"/>
              </w:rPr>
              <w:br/>
              <w:t>Teacher 3 $77,636 Healthy, happy, active kids</w:t>
            </w:r>
            <w:r>
              <w:rPr>
                <w:sz w:val="20"/>
              </w:rPr>
              <w:br/>
              <w:t>MiniLit teacher $56,141</w:t>
            </w:r>
            <w:r>
              <w:rPr>
                <w:sz w:val="20"/>
              </w:rPr>
              <w:br/>
              <w:t>Speech pathologist .4 $40,565.28</w:t>
            </w:r>
            <w:r>
              <w:rPr>
                <w:sz w:val="20"/>
              </w:rPr>
              <w:br/>
            </w:r>
            <w:r>
              <w:rPr>
                <w:sz w:val="20"/>
              </w:rPr>
              <w:br/>
            </w:r>
          </w:p>
        </w:tc>
        <w:tc>
          <w:tcPr>
            <w:tcW w:w="1504" w:type="dxa"/>
          </w:tcPr>
          <w:p w:rsidR="001F61DE" w:rsidRPr="00404526" w:rsidRDefault="00B71E0D" w:rsidP="00BC6C57">
            <w:pPr>
              <w:spacing w:after="0" w:line="240" w:lineRule="auto"/>
              <w:rPr>
                <w:sz w:val="20"/>
                <w:szCs w:val="24"/>
              </w:rPr>
            </w:pPr>
            <w:r>
              <w:rPr>
                <w:sz w:val="20"/>
              </w:rPr>
              <w:t>from</w:t>
            </w:r>
            <w:r>
              <w:rPr>
                <w:sz w:val="20"/>
              </w:rPr>
              <w:t>:</w:t>
            </w:r>
            <w:r>
              <w:rPr>
                <w:sz w:val="20"/>
              </w:rPr>
              <w:br/>
              <w:t>Term 1</w:t>
            </w:r>
          </w:p>
          <w:p w:rsidR="00D7598C" w:rsidRDefault="00B71E0D">
            <w:r>
              <w:rPr>
                <w:sz w:val="20"/>
              </w:rPr>
              <w:t>to:</w:t>
            </w:r>
            <w:r>
              <w:rPr>
                <w:sz w:val="20"/>
              </w:rPr>
              <w:br/>
              <w:t>Term 4</w:t>
            </w:r>
          </w:p>
        </w:tc>
        <w:tc>
          <w:tcPr>
            <w:tcW w:w="4138" w:type="dxa"/>
          </w:tcPr>
          <w:p w:rsidR="001F61DE" w:rsidRPr="00404526" w:rsidRDefault="00B71E0D"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rsidR="001F61DE" w:rsidRPr="00404526" w:rsidRDefault="00B71E0D" w:rsidP="00BC6C57">
            <w:pPr>
              <w:spacing w:after="0" w:line="240" w:lineRule="auto"/>
              <w:rPr>
                <w:sz w:val="20"/>
                <w:szCs w:val="24"/>
              </w:rPr>
            </w:pPr>
            <w:r>
              <w:rPr>
                <w:sz w:val="20"/>
              </w:rPr>
              <w:t>$456,321.04</w:t>
            </w:r>
          </w:p>
        </w:tc>
        <w:tc>
          <w:tcPr>
            <w:tcW w:w="1755" w:type="dxa"/>
          </w:tcPr>
          <w:p w:rsidR="001F61DE" w:rsidRPr="00404526" w:rsidRDefault="00B71E0D" w:rsidP="00BC6C57">
            <w:pPr>
              <w:spacing w:after="0" w:line="240" w:lineRule="auto"/>
              <w:rPr>
                <w:sz w:val="20"/>
                <w:szCs w:val="24"/>
              </w:rPr>
            </w:pPr>
            <w:r>
              <w:rPr>
                <w:sz w:val="20"/>
              </w:rPr>
              <w:t>$456,321.04</w:t>
            </w:r>
          </w:p>
        </w:tc>
      </w:tr>
      <w:tr w:rsidR="00D7598C" w:rsidTr="001F61DE">
        <w:trPr>
          <w:trHeight w:val="253"/>
        </w:trPr>
        <w:tc>
          <w:tcPr>
            <w:tcW w:w="4490" w:type="dxa"/>
          </w:tcPr>
          <w:p w:rsidR="001F61DE" w:rsidRPr="00404526" w:rsidRDefault="00B71E0D" w:rsidP="00BC6C57">
            <w:pPr>
              <w:spacing w:after="0" w:line="240" w:lineRule="auto"/>
              <w:rPr>
                <w:sz w:val="20"/>
                <w:szCs w:val="24"/>
              </w:rPr>
            </w:pPr>
            <w:r>
              <w:rPr>
                <w:sz w:val="20"/>
              </w:rPr>
              <w:t>Establishment of second 'playful classroom $30,000</w:t>
            </w:r>
            <w:r>
              <w:rPr>
                <w:sz w:val="20"/>
              </w:rPr>
              <w:br/>
              <w:t>Establishment of second atelier $5000</w:t>
            </w:r>
            <w:r>
              <w:rPr>
                <w:sz w:val="20"/>
              </w:rPr>
              <w:br/>
              <w:t>Teaching and learning budgets $30,000</w:t>
            </w:r>
            <w:r>
              <w:rPr>
                <w:sz w:val="20"/>
              </w:rPr>
              <w:br/>
              <w:t>Network conference $5000</w:t>
            </w:r>
            <w:r>
              <w:rPr>
                <w:sz w:val="20"/>
              </w:rPr>
              <w:br/>
              <w:t>ICT $58,000</w:t>
            </w:r>
            <w:r>
              <w:rPr>
                <w:sz w:val="20"/>
              </w:rPr>
              <w:br/>
              <w:t xml:space="preserve">Happy, healthy, active </w:t>
            </w:r>
            <w:r>
              <w:rPr>
                <w:sz w:val="20"/>
              </w:rPr>
              <w:t>kids $5000</w:t>
            </w:r>
            <w:r>
              <w:rPr>
                <w:sz w:val="20"/>
              </w:rPr>
              <w:br/>
              <w:t>Learning extension and catch up resources $5000</w:t>
            </w:r>
            <w:r>
              <w:rPr>
                <w:sz w:val="20"/>
              </w:rPr>
              <w:br/>
            </w:r>
            <w:r>
              <w:rPr>
                <w:sz w:val="20"/>
              </w:rPr>
              <w:br/>
            </w:r>
          </w:p>
        </w:tc>
        <w:tc>
          <w:tcPr>
            <w:tcW w:w="1504" w:type="dxa"/>
          </w:tcPr>
          <w:p w:rsidR="001F61DE" w:rsidRPr="00404526" w:rsidRDefault="00B71E0D" w:rsidP="00BC6C57">
            <w:pPr>
              <w:spacing w:after="0" w:line="240" w:lineRule="auto"/>
              <w:rPr>
                <w:sz w:val="20"/>
                <w:szCs w:val="24"/>
              </w:rPr>
            </w:pPr>
            <w:r>
              <w:rPr>
                <w:sz w:val="20"/>
              </w:rPr>
              <w:t>from:</w:t>
            </w:r>
            <w:r>
              <w:rPr>
                <w:sz w:val="20"/>
              </w:rPr>
              <w:br/>
              <w:t>Term 1</w:t>
            </w:r>
          </w:p>
          <w:p w:rsidR="00D7598C" w:rsidRDefault="00B71E0D">
            <w:r>
              <w:rPr>
                <w:sz w:val="20"/>
              </w:rPr>
              <w:t>to:</w:t>
            </w:r>
            <w:r>
              <w:rPr>
                <w:sz w:val="20"/>
              </w:rPr>
              <w:br/>
              <w:t>Term 4</w:t>
            </w:r>
          </w:p>
        </w:tc>
        <w:tc>
          <w:tcPr>
            <w:tcW w:w="4138" w:type="dxa"/>
          </w:tcPr>
          <w:p w:rsidR="001F61DE" w:rsidRPr="00404526" w:rsidRDefault="00B71E0D"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Assets</w:t>
            </w:r>
          </w:p>
        </w:tc>
        <w:tc>
          <w:tcPr>
            <w:tcW w:w="1755" w:type="dxa"/>
          </w:tcPr>
          <w:p w:rsidR="001F61DE" w:rsidRPr="00404526" w:rsidRDefault="00B71E0D" w:rsidP="00BC6C57">
            <w:pPr>
              <w:spacing w:after="0" w:line="240" w:lineRule="auto"/>
              <w:rPr>
                <w:sz w:val="20"/>
                <w:szCs w:val="24"/>
              </w:rPr>
            </w:pPr>
            <w:r>
              <w:rPr>
                <w:sz w:val="20"/>
              </w:rPr>
              <w:t>$138,000.00</w:t>
            </w:r>
          </w:p>
        </w:tc>
        <w:tc>
          <w:tcPr>
            <w:tcW w:w="1755" w:type="dxa"/>
          </w:tcPr>
          <w:p w:rsidR="001F61DE" w:rsidRPr="00404526" w:rsidRDefault="00B71E0D" w:rsidP="00BC6C57">
            <w:pPr>
              <w:spacing w:after="0" w:line="240" w:lineRule="auto"/>
              <w:rPr>
                <w:sz w:val="20"/>
                <w:szCs w:val="24"/>
              </w:rPr>
            </w:pPr>
            <w:r>
              <w:rPr>
                <w:sz w:val="20"/>
              </w:rPr>
              <w:t>$138,000.00</w:t>
            </w:r>
          </w:p>
        </w:tc>
      </w:tr>
      <w:tr w:rsidR="00D7598C" w:rsidTr="001F61DE">
        <w:trPr>
          <w:trHeight w:val="284"/>
        </w:trPr>
        <w:tc>
          <w:tcPr>
            <w:tcW w:w="10132" w:type="dxa"/>
            <w:gridSpan w:val="3"/>
            <w:shd w:val="clear" w:color="auto" w:fill="BFBFBF" w:themeFill="background1" w:themeFillShade="BF"/>
          </w:tcPr>
          <w:p w:rsidR="001F61DE" w:rsidRPr="00DA3296" w:rsidRDefault="00B71E0D"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B71E0D" w:rsidP="00BC6C57">
            <w:pPr>
              <w:spacing w:after="0" w:line="240" w:lineRule="auto"/>
              <w:rPr>
                <w:b/>
                <w:sz w:val="20"/>
                <w:szCs w:val="20"/>
              </w:rPr>
            </w:pPr>
            <w:r>
              <w:rPr>
                <w:sz w:val="20"/>
              </w:rPr>
              <w:t>$594,321.04</w:t>
            </w:r>
          </w:p>
        </w:tc>
        <w:tc>
          <w:tcPr>
            <w:tcW w:w="1755" w:type="dxa"/>
            <w:shd w:val="clear" w:color="auto" w:fill="BFBFBF" w:themeFill="background1" w:themeFillShade="BF"/>
          </w:tcPr>
          <w:p w:rsidR="001F61DE" w:rsidRPr="00367F2E" w:rsidRDefault="00B71E0D" w:rsidP="00BC6C57">
            <w:pPr>
              <w:spacing w:after="0" w:line="240" w:lineRule="auto"/>
              <w:rPr>
                <w:b/>
                <w:sz w:val="20"/>
                <w:szCs w:val="20"/>
              </w:rPr>
            </w:pPr>
            <w:r>
              <w:rPr>
                <w:sz w:val="20"/>
              </w:rPr>
              <w:t>$594,321.04</w:t>
            </w:r>
          </w:p>
        </w:tc>
      </w:tr>
    </w:tbl>
    <w:p w:rsidR="00747ADA" w:rsidRPr="00DA3296" w:rsidRDefault="00B71E0D"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B71E0D"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B71E0D"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D7598C" w:rsidTr="002D1F7D">
        <w:trPr>
          <w:trHeight w:val="353"/>
        </w:trPr>
        <w:tc>
          <w:tcPr>
            <w:tcW w:w="2880" w:type="dxa"/>
            <w:shd w:val="clear" w:color="auto" w:fill="D9D9D9" w:themeFill="background1" w:themeFillShade="D9"/>
          </w:tcPr>
          <w:p w:rsidR="00C259B6" w:rsidRPr="0031627D" w:rsidRDefault="00B71E0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Who</w:t>
            </w:r>
          </w:p>
          <w:p w:rsidR="00C259B6" w:rsidRPr="00BB22C9" w:rsidRDefault="00B71E0D"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When</w:t>
            </w:r>
          </w:p>
          <w:p w:rsidR="00C259B6" w:rsidRPr="00BB22C9" w:rsidRDefault="00B71E0D"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B71E0D"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B71E0D" w:rsidP="00BB22C9">
            <w:pPr>
              <w:pStyle w:val="ESBodyText"/>
              <w:spacing w:after="0"/>
              <w:rPr>
                <w:b/>
                <w:bCs/>
                <w:color w:val="000000" w:themeColor="text1"/>
                <w:sz w:val="20"/>
                <w:szCs w:val="36"/>
              </w:rPr>
            </w:pPr>
          </w:p>
        </w:tc>
      </w:tr>
      <w:tr w:rsidR="00D7598C" w:rsidTr="002D1F7D">
        <w:trPr>
          <w:trHeight w:val="110"/>
        </w:trPr>
        <w:tc>
          <w:tcPr>
            <w:tcW w:w="2880" w:type="dxa"/>
          </w:tcPr>
          <w:p w:rsidR="00C259B6" w:rsidRPr="00FB5F1A" w:rsidRDefault="00B71E0D" w:rsidP="00FB5F1A">
            <w:pPr>
              <w:spacing w:after="0"/>
            </w:pPr>
            <w:r>
              <w:rPr>
                <w:sz w:val="20"/>
              </w:rPr>
              <w:t>In collaboration with staff, further develop our assessment schedule to feature formative assessment tools. Utilising professional learning opportunities, PLC and whole school learning and teaching conversations and Knowledgeable Others (consultants) in Li</w:t>
            </w:r>
            <w:r>
              <w:rPr>
                <w:sz w:val="20"/>
              </w:rPr>
              <w:t xml:space="preserve">teracy and Numeracy and planning days. </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Professional Practice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Literacy expertise</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External consultants</w:t>
            </w:r>
          </w:p>
          <w:p w:rsidR="00D7598C" w:rsidRDefault="00B71E0D">
            <w:r>
              <w:rPr>
                <w:color w:val="A9A9A9"/>
                <w:sz w:val="20"/>
              </w:rPr>
              <w:t>Joanne Casey Rob Vingerhoets KP Consultancy</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Engage Knowledgeable Other (consultant) to build key staff capabilities around data literacy.</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w:t>
            </w:r>
            <w:r>
              <w:rPr>
                <w:rFonts w:eastAsia="Arial"/>
                <w:color w:val="000000"/>
                <w:sz w:val="20"/>
              </w:rPr>
              <w:t>ol Improvement Team</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1</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External consultants</w:t>
            </w:r>
          </w:p>
          <w:p w:rsidR="00D7598C" w:rsidRDefault="00B71E0D">
            <w:r>
              <w:rPr>
                <w:color w:val="A9A9A9"/>
                <w:sz w:val="20"/>
              </w:rPr>
              <w:t>Phillip Holmes-Smith</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PLCs will actively analyse and use data to inform differentiated learning pathways for individual students and whole year level cohorts.</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Preparation</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 xml:space="preserve">Plan for and schedule professional learning to develop a common and agreed understanding around social and emotional learning, including subsequent sessions to determine impact and review actions. </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Cu</w:t>
            </w:r>
            <w:r>
              <w:rPr>
                <w:rFonts w:eastAsia="Arial"/>
                <w:color w:val="000000"/>
                <w:sz w:val="20"/>
              </w:rPr>
              <w:t>rriculum development</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Document</w:t>
            </w:r>
            <w:r>
              <w:rPr>
                <w:sz w:val="20"/>
              </w:rPr>
              <w:t xml:space="preserve"> an agreed whole school approach to social and emotional learning through inquiry learning. (Consultant)</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Education Support</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Leadership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Leading Teacher(s)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External consultants</w:t>
            </w:r>
          </w:p>
          <w:p w:rsidR="00D7598C" w:rsidRDefault="00B71E0D">
            <w:r>
              <w:rPr>
                <w:color w:val="A9A9A9"/>
                <w:sz w:val="20"/>
              </w:rPr>
              <w:t>Lee Watanabe-Crockett</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Plan for on-going professional development on integrating digital learning.</w:t>
            </w:r>
            <w:r>
              <w:rPr>
                <w:sz w:val="20"/>
              </w:rPr>
              <w:br/>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School Improvement Team</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Curriculum development</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Prioritise collaboration time in PLCs and share effective digital learning and relationship building strategies.</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 Leaders</w:t>
            </w:r>
          </w:p>
          <w:p w:rsidR="00D7598C" w:rsidRDefault="00B71E0D">
            <w:r>
              <w:rPr>
                <w:rFonts w:ascii="Wingdings" w:eastAsia="Wingdings" w:hAnsi="Wingdings" w:cs="Wingdings"/>
                <w:color w:val="008000"/>
                <w:sz w:val="24"/>
              </w:rPr>
              <w:lastRenderedPageBreak/>
              <w:sym w:font="Wingdings" w:char="F0FE"/>
            </w:r>
            <w:r>
              <w:rPr>
                <w:rFonts w:eastAsia="Arial"/>
                <w:color w:val="000000"/>
                <w:sz w:val="20"/>
              </w:rPr>
              <w:t xml:space="preserve"> Principal</w:t>
            </w:r>
          </w:p>
          <w:p w:rsidR="00D7598C" w:rsidRDefault="00D7598C"/>
        </w:tc>
        <w:tc>
          <w:tcPr>
            <w:tcW w:w="1440" w:type="dxa"/>
          </w:tcPr>
          <w:p w:rsidR="00C259B6" w:rsidRPr="00FB5F1A" w:rsidRDefault="00B71E0D" w:rsidP="00FB5F1A">
            <w:pPr>
              <w:spacing w:after="0"/>
            </w:pPr>
            <w:r>
              <w:rPr>
                <w:sz w:val="20"/>
              </w:rPr>
              <w:lastRenderedPageBreak/>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Preparation</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7598C" w:rsidTr="002D1F7D">
        <w:trPr>
          <w:trHeight w:val="110"/>
        </w:trPr>
        <w:tc>
          <w:tcPr>
            <w:tcW w:w="2880" w:type="dxa"/>
          </w:tcPr>
          <w:p w:rsidR="00C259B6" w:rsidRPr="00FB5F1A" w:rsidRDefault="00B71E0D" w:rsidP="00FB5F1A">
            <w:pPr>
              <w:spacing w:after="0"/>
            </w:pPr>
            <w:r>
              <w:rPr>
                <w:sz w:val="20"/>
              </w:rPr>
              <w:t>Continue the implementation of the</w:t>
            </w:r>
            <w:r>
              <w:rPr>
                <w:sz w:val="20"/>
              </w:rPr>
              <w:t xml:space="preserve"> 'Playful Classroom' and 'Image of the child' across K-6. (Consultant)</w:t>
            </w:r>
          </w:p>
        </w:tc>
        <w:tc>
          <w:tcPr>
            <w:tcW w:w="15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Learning Specialist(s)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Principal</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Teacher(s)</w:t>
            </w:r>
          </w:p>
          <w:p w:rsidR="00D7598C" w:rsidRDefault="00D7598C"/>
        </w:tc>
        <w:tc>
          <w:tcPr>
            <w:tcW w:w="1440" w:type="dxa"/>
          </w:tcPr>
          <w:p w:rsidR="00C259B6" w:rsidRPr="00FB5F1A" w:rsidRDefault="00B71E0D" w:rsidP="00FB5F1A">
            <w:pPr>
              <w:spacing w:after="0"/>
            </w:pPr>
            <w:r>
              <w:rPr>
                <w:sz w:val="20"/>
              </w:rPr>
              <w:t>from:</w:t>
            </w:r>
            <w:r>
              <w:rPr>
                <w:sz w:val="20"/>
              </w:rPr>
              <w:br/>
              <w:t>Term 1</w:t>
            </w:r>
          </w:p>
          <w:p w:rsidR="00D7598C" w:rsidRDefault="00B71E0D">
            <w:r>
              <w:rPr>
                <w:sz w:val="20"/>
              </w:rPr>
              <w:t>to:</w:t>
            </w:r>
            <w:r>
              <w:rPr>
                <w:sz w:val="20"/>
              </w:rPr>
              <w:br/>
              <w:t>Term 4</w:t>
            </w:r>
          </w:p>
        </w:tc>
        <w:tc>
          <w:tcPr>
            <w:tcW w:w="279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External consultants</w:t>
            </w:r>
          </w:p>
          <w:p w:rsidR="00D7598C" w:rsidRDefault="00B71E0D">
            <w:r>
              <w:rPr>
                <w:color w:val="A9A9A9"/>
                <w:sz w:val="20"/>
              </w:rPr>
              <w:t>Anthony Semann</w:t>
            </w:r>
          </w:p>
          <w:p w:rsidR="00D7598C" w:rsidRDefault="00B71E0D">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B71E0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B71E0D"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E0D">
      <w:pPr>
        <w:spacing w:after="0" w:line="240" w:lineRule="auto"/>
      </w:pPr>
      <w:r>
        <w:separator/>
      </w:r>
    </w:p>
  </w:endnote>
  <w:endnote w:type="continuationSeparator" w:id="0">
    <w:p w:rsidR="00000000" w:rsidRDefault="00B7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B71E0D" w:rsidP="00793BFC">
    <w:pPr>
      <w:pStyle w:val="ESSubheading1"/>
      <w:ind w:firstLine="567"/>
      <w:rPr>
        <w:sz w:val="15"/>
        <w:szCs w:val="15"/>
      </w:rPr>
    </w:pPr>
    <w:r w:rsidRPr="00793BFC">
      <w:rPr>
        <w:noProof/>
        <w:sz w:val="15"/>
        <w:szCs w:val="15"/>
      </w:rPr>
      <w:t>Keysborough Primary School (5534) - 2021 -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B71E0D" w:rsidP="00DD6247">
    <w:pPr>
      <w:pStyle w:val="ESSubheading1"/>
      <w:ind w:firstLine="567"/>
      <w:rPr>
        <w:sz w:val="15"/>
        <w:szCs w:val="15"/>
      </w:rPr>
    </w:pPr>
    <w:r w:rsidRPr="00B4442D">
      <w:rPr>
        <w:noProof/>
        <w:sz w:val="15"/>
        <w:szCs w:val="15"/>
      </w:rPr>
      <w:t>Keysborough Primary School (5534) - 2021 -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55460512"/>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B71E0D" w:rsidP="00362A9C">
    <w:pPr>
      <w:pStyle w:val="ESImageorGraphTitle"/>
      <w:rPr>
        <w:b w:val="0"/>
        <w:sz w:val="15"/>
        <w:szCs w:val="15"/>
      </w:rPr>
    </w:pPr>
    <w:r w:rsidRPr="007839E6">
      <w:rPr>
        <w:b w:val="0"/>
        <w:noProof/>
        <w:sz w:val="15"/>
        <w:szCs w:val="15"/>
      </w:rPr>
      <w:t>Keysborough Primary School (5534)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63872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9189365"/>
      <w:docPartObj>
        <w:docPartGallery w:val="Page Numbers (Bottom of Page)"/>
        <w:docPartUnique/>
      </w:docPartObj>
    </w:sdtPr>
    <w:sdtEndPr>
      <w:rPr>
        <w:noProof/>
      </w:rPr>
    </w:sdtEndPr>
    <w:sdtContent>
      <w:p w:rsidR="00823B06" w:rsidRPr="007B2B29" w:rsidRDefault="00B71E0D"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B71E0D" w:rsidP="00943620">
    <w:pPr>
      <w:pStyle w:val="ESSubheading1"/>
      <w:ind w:firstLine="567"/>
    </w:pPr>
    <w:r w:rsidRPr="00943620">
      <w:rPr>
        <w:noProof/>
        <w:sz w:val="15"/>
        <w:szCs w:val="15"/>
      </w:rPr>
      <w:t>Keysborough Primary School (5534) - 2021 -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807096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369348358"/>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B71E0D" w:rsidP="0091722C">
    <w:pPr>
      <w:pStyle w:val="ESSubheading1"/>
      <w:ind w:firstLine="567"/>
    </w:pPr>
    <w:r w:rsidRPr="0091722C">
      <w:rPr>
        <w:noProof/>
        <w:sz w:val="15"/>
        <w:szCs w:val="15"/>
      </w:rPr>
      <w:t>Keysborough Primary School (5534) - 2021 -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67558395"/>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9</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B71E0D" w:rsidP="00DD6247">
    <w:pPr>
      <w:pStyle w:val="ESSubheading1"/>
      <w:ind w:firstLine="567"/>
      <w:rPr>
        <w:sz w:val="15"/>
        <w:szCs w:val="15"/>
      </w:rPr>
    </w:pPr>
    <w:r w:rsidRPr="00B4442D">
      <w:rPr>
        <w:noProof/>
        <w:sz w:val="15"/>
        <w:szCs w:val="15"/>
      </w:rPr>
      <w:t>Keysborough Primary School (5534) - 2021 -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158189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39269553"/>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B71E0D" w:rsidP="005513BB">
    <w:pPr>
      <w:pStyle w:val="ESSubheading1"/>
      <w:ind w:firstLine="567"/>
    </w:pPr>
    <w:r w:rsidRPr="005513BB">
      <w:rPr>
        <w:noProof/>
        <w:sz w:val="15"/>
        <w:szCs w:val="15"/>
      </w:rPr>
      <w:t>Keysborough Primary School (5534) - 2021 -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327307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898743359"/>
      <w:docPartObj>
        <w:docPartGallery w:val="Page Numbers (Bottom of Page)"/>
        <w:docPartUnique/>
      </w:docPartObj>
    </w:sdtPr>
    <w:sdtEndPr>
      <w:rPr>
        <w:noProof/>
      </w:rPr>
    </w:sdtEndPr>
    <w:sdtContent>
      <w:p w:rsidR="007B2B29" w:rsidRPr="007B2B29" w:rsidRDefault="00B71E0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E0D">
      <w:pPr>
        <w:spacing w:after="0" w:line="240" w:lineRule="auto"/>
      </w:pPr>
      <w:r>
        <w:separator/>
      </w:r>
    </w:p>
  </w:footnote>
  <w:footnote w:type="continuationSeparator" w:id="0">
    <w:p w:rsidR="00000000" w:rsidRDefault="00B7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B71E0D"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926440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71E0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B71E0D"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71E0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B71E0D"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1313374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71E0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B71E0D"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71E0D"/>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B71E0D"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456534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71E0D"/>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B71E0D">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B71E0D">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B71E0D">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B71E0D">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B71E0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9820734">
      <w:start w:val="1"/>
      <w:numFmt w:val="bullet"/>
      <w:pStyle w:val="ESBulletsinTable"/>
      <w:lvlText w:val=""/>
      <w:lvlJc w:val="left"/>
      <w:pPr>
        <w:ind w:left="360" w:hanging="360"/>
      </w:pPr>
      <w:rPr>
        <w:rFonts w:ascii="Symbol" w:hAnsi="Symbol" w:hint="default"/>
        <w:color w:val="AF272F"/>
      </w:rPr>
    </w:lvl>
    <w:lvl w:ilvl="1" w:tplc="B8562DD6">
      <w:start w:val="1"/>
      <w:numFmt w:val="bullet"/>
      <w:pStyle w:val="ESBulletsinTableLevel2"/>
      <w:lvlText w:val="o"/>
      <w:lvlJc w:val="left"/>
      <w:pPr>
        <w:ind w:left="1440" w:hanging="360"/>
      </w:pPr>
      <w:rPr>
        <w:rFonts w:ascii="Courier New" w:hAnsi="Courier New" w:cs="Courier New" w:hint="default"/>
      </w:rPr>
    </w:lvl>
    <w:lvl w:ilvl="2" w:tplc="F758707C" w:tentative="1">
      <w:start w:val="1"/>
      <w:numFmt w:val="bullet"/>
      <w:lvlText w:val=""/>
      <w:lvlJc w:val="left"/>
      <w:pPr>
        <w:ind w:left="2160" w:hanging="360"/>
      </w:pPr>
      <w:rPr>
        <w:rFonts w:ascii="Wingdings" w:hAnsi="Wingdings" w:hint="default"/>
      </w:rPr>
    </w:lvl>
    <w:lvl w:ilvl="3" w:tplc="C66A874C" w:tentative="1">
      <w:start w:val="1"/>
      <w:numFmt w:val="bullet"/>
      <w:lvlText w:val=""/>
      <w:lvlJc w:val="left"/>
      <w:pPr>
        <w:ind w:left="2880" w:hanging="360"/>
      </w:pPr>
      <w:rPr>
        <w:rFonts w:ascii="Symbol" w:hAnsi="Symbol" w:hint="default"/>
      </w:rPr>
    </w:lvl>
    <w:lvl w:ilvl="4" w:tplc="162E1FC0" w:tentative="1">
      <w:start w:val="1"/>
      <w:numFmt w:val="bullet"/>
      <w:lvlText w:val="o"/>
      <w:lvlJc w:val="left"/>
      <w:pPr>
        <w:ind w:left="3600" w:hanging="360"/>
      </w:pPr>
      <w:rPr>
        <w:rFonts w:ascii="Courier New" w:hAnsi="Courier New" w:cs="Courier New" w:hint="default"/>
      </w:rPr>
    </w:lvl>
    <w:lvl w:ilvl="5" w:tplc="801E751E" w:tentative="1">
      <w:start w:val="1"/>
      <w:numFmt w:val="bullet"/>
      <w:lvlText w:val=""/>
      <w:lvlJc w:val="left"/>
      <w:pPr>
        <w:ind w:left="4320" w:hanging="360"/>
      </w:pPr>
      <w:rPr>
        <w:rFonts w:ascii="Wingdings" w:hAnsi="Wingdings" w:hint="default"/>
      </w:rPr>
    </w:lvl>
    <w:lvl w:ilvl="6" w:tplc="6C209FAA" w:tentative="1">
      <w:start w:val="1"/>
      <w:numFmt w:val="bullet"/>
      <w:lvlText w:val=""/>
      <w:lvlJc w:val="left"/>
      <w:pPr>
        <w:ind w:left="5040" w:hanging="360"/>
      </w:pPr>
      <w:rPr>
        <w:rFonts w:ascii="Symbol" w:hAnsi="Symbol" w:hint="default"/>
      </w:rPr>
    </w:lvl>
    <w:lvl w:ilvl="7" w:tplc="BCD233AE" w:tentative="1">
      <w:start w:val="1"/>
      <w:numFmt w:val="bullet"/>
      <w:lvlText w:val="o"/>
      <w:lvlJc w:val="left"/>
      <w:pPr>
        <w:ind w:left="5760" w:hanging="360"/>
      </w:pPr>
      <w:rPr>
        <w:rFonts w:ascii="Courier New" w:hAnsi="Courier New" w:cs="Courier New" w:hint="default"/>
      </w:rPr>
    </w:lvl>
    <w:lvl w:ilvl="8" w:tplc="E95AA0B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223CC4F8">
      <w:start w:val="1"/>
      <w:numFmt w:val="bullet"/>
      <w:lvlText w:val=""/>
      <w:lvlJc w:val="left"/>
      <w:pPr>
        <w:ind w:left="720" w:hanging="360"/>
      </w:pPr>
      <w:rPr>
        <w:rFonts w:ascii="Symbol" w:hAnsi="Symbol"/>
      </w:rPr>
    </w:lvl>
    <w:lvl w:ilvl="1" w:tplc="D6E007A6">
      <w:start w:val="1"/>
      <w:numFmt w:val="bullet"/>
      <w:lvlText w:val="o"/>
      <w:lvlJc w:val="left"/>
      <w:pPr>
        <w:tabs>
          <w:tab w:val="num" w:pos="1440"/>
        </w:tabs>
        <w:ind w:left="1440" w:hanging="360"/>
      </w:pPr>
      <w:rPr>
        <w:rFonts w:ascii="Courier New" w:hAnsi="Courier New"/>
      </w:rPr>
    </w:lvl>
    <w:lvl w:ilvl="2" w:tplc="CCB6E35E">
      <w:start w:val="1"/>
      <w:numFmt w:val="bullet"/>
      <w:lvlText w:val=""/>
      <w:lvlJc w:val="left"/>
      <w:pPr>
        <w:tabs>
          <w:tab w:val="num" w:pos="2160"/>
        </w:tabs>
        <w:ind w:left="2160" w:hanging="360"/>
      </w:pPr>
      <w:rPr>
        <w:rFonts w:ascii="Wingdings" w:hAnsi="Wingdings"/>
      </w:rPr>
    </w:lvl>
    <w:lvl w:ilvl="3" w:tplc="47FC09EC">
      <w:start w:val="1"/>
      <w:numFmt w:val="bullet"/>
      <w:lvlText w:val=""/>
      <w:lvlJc w:val="left"/>
      <w:pPr>
        <w:tabs>
          <w:tab w:val="num" w:pos="2880"/>
        </w:tabs>
        <w:ind w:left="2880" w:hanging="360"/>
      </w:pPr>
      <w:rPr>
        <w:rFonts w:ascii="Symbol" w:hAnsi="Symbol"/>
      </w:rPr>
    </w:lvl>
    <w:lvl w:ilvl="4" w:tplc="E3E8CE74">
      <w:start w:val="1"/>
      <w:numFmt w:val="bullet"/>
      <w:lvlText w:val="o"/>
      <w:lvlJc w:val="left"/>
      <w:pPr>
        <w:tabs>
          <w:tab w:val="num" w:pos="3600"/>
        </w:tabs>
        <w:ind w:left="3600" w:hanging="360"/>
      </w:pPr>
      <w:rPr>
        <w:rFonts w:ascii="Courier New" w:hAnsi="Courier New"/>
      </w:rPr>
    </w:lvl>
    <w:lvl w:ilvl="5" w:tplc="ED7E7B28">
      <w:start w:val="1"/>
      <w:numFmt w:val="bullet"/>
      <w:lvlText w:val=""/>
      <w:lvlJc w:val="left"/>
      <w:pPr>
        <w:tabs>
          <w:tab w:val="num" w:pos="4320"/>
        </w:tabs>
        <w:ind w:left="4320" w:hanging="360"/>
      </w:pPr>
      <w:rPr>
        <w:rFonts w:ascii="Wingdings" w:hAnsi="Wingdings"/>
      </w:rPr>
    </w:lvl>
    <w:lvl w:ilvl="6" w:tplc="5158F9F4">
      <w:start w:val="1"/>
      <w:numFmt w:val="bullet"/>
      <w:lvlText w:val=""/>
      <w:lvlJc w:val="left"/>
      <w:pPr>
        <w:tabs>
          <w:tab w:val="num" w:pos="5040"/>
        </w:tabs>
        <w:ind w:left="5040" w:hanging="360"/>
      </w:pPr>
      <w:rPr>
        <w:rFonts w:ascii="Symbol" w:hAnsi="Symbol"/>
      </w:rPr>
    </w:lvl>
    <w:lvl w:ilvl="7" w:tplc="B5669DEE">
      <w:start w:val="1"/>
      <w:numFmt w:val="bullet"/>
      <w:lvlText w:val="o"/>
      <w:lvlJc w:val="left"/>
      <w:pPr>
        <w:tabs>
          <w:tab w:val="num" w:pos="5760"/>
        </w:tabs>
        <w:ind w:left="5760" w:hanging="360"/>
      </w:pPr>
      <w:rPr>
        <w:rFonts w:ascii="Courier New" w:hAnsi="Courier New"/>
      </w:rPr>
    </w:lvl>
    <w:lvl w:ilvl="8" w:tplc="3A763DA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51849FC8">
      <w:start w:val="1"/>
      <w:numFmt w:val="bullet"/>
      <w:lvlText w:val=""/>
      <w:lvlJc w:val="left"/>
      <w:pPr>
        <w:ind w:left="720" w:hanging="360"/>
      </w:pPr>
      <w:rPr>
        <w:rFonts w:ascii="Symbol" w:hAnsi="Symbol"/>
      </w:rPr>
    </w:lvl>
    <w:lvl w:ilvl="1" w:tplc="3DD699CE">
      <w:start w:val="1"/>
      <w:numFmt w:val="bullet"/>
      <w:lvlText w:val="o"/>
      <w:lvlJc w:val="left"/>
      <w:pPr>
        <w:tabs>
          <w:tab w:val="num" w:pos="1440"/>
        </w:tabs>
        <w:ind w:left="1440" w:hanging="360"/>
      </w:pPr>
      <w:rPr>
        <w:rFonts w:ascii="Courier New" w:hAnsi="Courier New"/>
      </w:rPr>
    </w:lvl>
    <w:lvl w:ilvl="2" w:tplc="1918248E">
      <w:start w:val="1"/>
      <w:numFmt w:val="bullet"/>
      <w:lvlText w:val=""/>
      <w:lvlJc w:val="left"/>
      <w:pPr>
        <w:tabs>
          <w:tab w:val="num" w:pos="2160"/>
        </w:tabs>
        <w:ind w:left="2160" w:hanging="360"/>
      </w:pPr>
      <w:rPr>
        <w:rFonts w:ascii="Wingdings" w:hAnsi="Wingdings"/>
      </w:rPr>
    </w:lvl>
    <w:lvl w:ilvl="3" w:tplc="DA3246E4">
      <w:start w:val="1"/>
      <w:numFmt w:val="bullet"/>
      <w:lvlText w:val=""/>
      <w:lvlJc w:val="left"/>
      <w:pPr>
        <w:tabs>
          <w:tab w:val="num" w:pos="2880"/>
        </w:tabs>
        <w:ind w:left="2880" w:hanging="360"/>
      </w:pPr>
      <w:rPr>
        <w:rFonts w:ascii="Symbol" w:hAnsi="Symbol"/>
      </w:rPr>
    </w:lvl>
    <w:lvl w:ilvl="4" w:tplc="F37EC30C">
      <w:start w:val="1"/>
      <w:numFmt w:val="bullet"/>
      <w:lvlText w:val="o"/>
      <w:lvlJc w:val="left"/>
      <w:pPr>
        <w:tabs>
          <w:tab w:val="num" w:pos="3600"/>
        </w:tabs>
        <w:ind w:left="3600" w:hanging="360"/>
      </w:pPr>
      <w:rPr>
        <w:rFonts w:ascii="Courier New" w:hAnsi="Courier New"/>
      </w:rPr>
    </w:lvl>
    <w:lvl w:ilvl="5" w:tplc="359E6DA2">
      <w:start w:val="1"/>
      <w:numFmt w:val="bullet"/>
      <w:lvlText w:val=""/>
      <w:lvlJc w:val="left"/>
      <w:pPr>
        <w:tabs>
          <w:tab w:val="num" w:pos="4320"/>
        </w:tabs>
        <w:ind w:left="4320" w:hanging="360"/>
      </w:pPr>
      <w:rPr>
        <w:rFonts w:ascii="Wingdings" w:hAnsi="Wingdings"/>
      </w:rPr>
    </w:lvl>
    <w:lvl w:ilvl="6" w:tplc="6C661B20">
      <w:start w:val="1"/>
      <w:numFmt w:val="bullet"/>
      <w:lvlText w:val=""/>
      <w:lvlJc w:val="left"/>
      <w:pPr>
        <w:tabs>
          <w:tab w:val="num" w:pos="5040"/>
        </w:tabs>
        <w:ind w:left="5040" w:hanging="360"/>
      </w:pPr>
      <w:rPr>
        <w:rFonts w:ascii="Symbol" w:hAnsi="Symbol"/>
      </w:rPr>
    </w:lvl>
    <w:lvl w:ilvl="7" w:tplc="227C7390">
      <w:start w:val="1"/>
      <w:numFmt w:val="bullet"/>
      <w:lvlText w:val="o"/>
      <w:lvlJc w:val="left"/>
      <w:pPr>
        <w:tabs>
          <w:tab w:val="num" w:pos="5760"/>
        </w:tabs>
        <w:ind w:left="5760" w:hanging="360"/>
      </w:pPr>
      <w:rPr>
        <w:rFonts w:ascii="Courier New" w:hAnsi="Courier New"/>
      </w:rPr>
    </w:lvl>
    <w:lvl w:ilvl="8" w:tplc="CF628DFC">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F61C5BC2">
      <w:start w:val="1"/>
      <w:numFmt w:val="bullet"/>
      <w:lvlText w:val=""/>
      <w:lvlJc w:val="left"/>
      <w:pPr>
        <w:ind w:left="720" w:hanging="360"/>
      </w:pPr>
      <w:rPr>
        <w:rFonts w:ascii="Symbol" w:hAnsi="Symbol"/>
      </w:rPr>
    </w:lvl>
    <w:lvl w:ilvl="1" w:tplc="7C3C8A38">
      <w:start w:val="1"/>
      <w:numFmt w:val="bullet"/>
      <w:lvlText w:val="o"/>
      <w:lvlJc w:val="left"/>
      <w:pPr>
        <w:tabs>
          <w:tab w:val="num" w:pos="1440"/>
        </w:tabs>
        <w:ind w:left="1440" w:hanging="360"/>
      </w:pPr>
      <w:rPr>
        <w:rFonts w:ascii="Courier New" w:hAnsi="Courier New"/>
      </w:rPr>
    </w:lvl>
    <w:lvl w:ilvl="2" w:tplc="0E9A861C">
      <w:start w:val="1"/>
      <w:numFmt w:val="bullet"/>
      <w:lvlText w:val=""/>
      <w:lvlJc w:val="left"/>
      <w:pPr>
        <w:tabs>
          <w:tab w:val="num" w:pos="2160"/>
        </w:tabs>
        <w:ind w:left="2160" w:hanging="360"/>
      </w:pPr>
      <w:rPr>
        <w:rFonts w:ascii="Wingdings" w:hAnsi="Wingdings"/>
      </w:rPr>
    </w:lvl>
    <w:lvl w:ilvl="3" w:tplc="84BA52DA">
      <w:start w:val="1"/>
      <w:numFmt w:val="bullet"/>
      <w:lvlText w:val=""/>
      <w:lvlJc w:val="left"/>
      <w:pPr>
        <w:tabs>
          <w:tab w:val="num" w:pos="2880"/>
        </w:tabs>
        <w:ind w:left="2880" w:hanging="360"/>
      </w:pPr>
      <w:rPr>
        <w:rFonts w:ascii="Symbol" w:hAnsi="Symbol"/>
      </w:rPr>
    </w:lvl>
    <w:lvl w:ilvl="4" w:tplc="EC1A418E">
      <w:start w:val="1"/>
      <w:numFmt w:val="bullet"/>
      <w:lvlText w:val="o"/>
      <w:lvlJc w:val="left"/>
      <w:pPr>
        <w:tabs>
          <w:tab w:val="num" w:pos="3600"/>
        </w:tabs>
        <w:ind w:left="3600" w:hanging="360"/>
      </w:pPr>
      <w:rPr>
        <w:rFonts w:ascii="Courier New" w:hAnsi="Courier New"/>
      </w:rPr>
    </w:lvl>
    <w:lvl w:ilvl="5" w:tplc="5BAAE4E2">
      <w:start w:val="1"/>
      <w:numFmt w:val="bullet"/>
      <w:lvlText w:val=""/>
      <w:lvlJc w:val="left"/>
      <w:pPr>
        <w:tabs>
          <w:tab w:val="num" w:pos="4320"/>
        </w:tabs>
        <w:ind w:left="4320" w:hanging="360"/>
      </w:pPr>
      <w:rPr>
        <w:rFonts w:ascii="Wingdings" w:hAnsi="Wingdings"/>
      </w:rPr>
    </w:lvl>
    <w:lvl w:ilvl="6" w:tplc="40C4EE56">
      <w:start w:val="1"/>
      <w:numFmt w:val="bullet"/>
      <w:lvlText w:val=""/>
      <w:lvlJc w:val="left"/>
      <w:pPr>
        <w:tabs>
          <w:tab w:val="num" w:pos="5040"/>
        </w:tabs>
        <w:ind w:left="5040" w:hanging="360"/>
      </w:pPr>
      <w:rPr>
        <w:rFonts w:ascii="Symbol" w:hAnsi="Symbol"/>
      </w:rPr>
    </w:lvl>
    <w:lvl w:ilvl="7" w:tplc="FC0C1ABC">
      <w:start w:val="1"/>
      <w:numFmt w:val="bullet"/>
      <w:lvlText w:val="o"/>
      <w:lvlJc w:val="left"/>
      <w:pPr>
        <w:tabs>
          <w:tab w:val="num" w:pos="5760"/>
        </w:tabs>
        <w:ind w:left="5760" w:hanging="360"/>
      </w:pPr>
      <w:rPr>
        <w:rFonts w:ascii="Courier New" w:hAnsi="Courier New"/>
      </w:rPr>
    </w:lvl>
    <w:lvl w:ilvl="8" w:tplc="EDFA290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4748082E">
      <w:start w:val="1"/>
      <w:numFmt w:val="bullet"/>
      <w:lvlText w:val=""/>
      <w:lvlJc w:val="left"/>
      <w:pPr>
        <w:ind w:left="720" w:hanging="360"/>
      </w:pPr>
      <w:rPr>
        <w:rFonts w:ascii="Symbol" w:hAnsi="Symbol"/>
      </w:rPr>
    </w:lvl>
    <w:lvl w:ilvl="1" w:tplc="19843C88">
      <w:start w:val="1"/>
      <w:numFmt w:val="bullet"/>
      <w:lvlText w:val="o"/>
      <w:lvlJc w:val="left"/>
      <w:pPr>
        <w:tabs>
          <w:tab w:val="num" w:pos="1440"/>
        </w:tabs>
        <w:ind w:left="1440" w:hanging="360"/>
      </w:pPr>
      <w:rPr>
        <w:rFonts w:ascii="Courier New" w:hAnsi="Courier New"/>
      </w:rPr>
    </w:lvl>
    <w:lvl w:ilvl="2" w:tplc="7B7841B6">
      <w:start w:val="1"/>
      <w:numFmt w:val="bullet"/>
      <w:lvlText w:val=""/>
      <w:lvlJc w:val="left"/>
      <w:pPr>
        <w:tabs>
          <w:tab w:val="num" w:pos="2160"/>
        </w:tabs>
        <w:ind w:left="2160" w:hanging="360"/>
      </w:pPr>
      <w:rPr>
        <w:rFonts w:ascii="Wingdings" w:hAnsi="Wingdings"/>
      </w:rPr>
    </w:lvl>
    <w:lvl w:ilvl="3" w:tplc="606453C8">
      <w:start w:val="1"/>
      <w:numFmt w:val="bullet"/>
      <w:lvlText w:val=""/>
      <w:lvlJc w:val="left"/>
      <w:pPr>
        <w:tabs>
          <w:tab w:val="num" w:pos="2880"/>
        </w:tabs>
        <w:ind w:left="2880" w:hanging="360"/>
      </w:pPr>
      <w:rPr>
        <w:rFonts w:ascii="Symbol" w:hAnsi="Symbol"/>
      </w:rPr>
    </w:lvl>
    <w:lvl w:ilvl="4" w:tplc="B1D60EDE">
      <w:start w:val="1"/>
      <w:numFmt w:val="bullet"/>
      <w:lvlText w:val="o"/>
      <w:lvlJc w:val="left"/>
      <w:pPr>
        <w:tabs>
          <w:tab w:val="num" w:pos="3600"/>
        </w:tabs>
        <w:ind w:left="3600" w:hanging="360"/>
      </w:pPr>
      <w:rPr>
        <w:rFonts w:ascii="Courier New" w:hAnsi="Courier New"/>
      </w:rPr>
    </w:lvl>
    <w:lvl w:ilvl="5" w:tplc="D6B6AAD8">
      <w:start w:val="1"/>
      <w:numFmt w:val="bullet"/>
      <w:lvlText w:val=""/>
      <w:lvlJc w:val="left"/>
      <w:pPr>
        <w:tabs>
          <w:tab w:val="num" w:pos="4320"/>
        </w:tabs>
        <w:ind w:left="4320" w:hanging="360"/>
      </w:pPr>
      <w:rPr>
        <w:rFonts w:ascii="Wingdings" w:hAnsi="Wingdings"/>
      </w:rPr>
    </w:lvl>
    <w:lvl w:ilvl="6" w:tplc="B008B164">
      <w:start w:val="1"/>
      <w:numFmt w:val="bullet"/>
      <w:lvlText w:val=""/>
      <w:lvlJc w:val="left"/>
      <w:pPr>
        <w:tabs>
          <w:tab w:val="num" w:pos="5040"/>
        </w:tabs>
        <w:ind w:left="5040" w:hanging="360"/>
      </w:pPr>
      <w:rPr>
        <w:rFonts w:ascii="Symbol" w:hAnsi="Symbol"/>
      </w:rPr>
    </w:lvl>
    <w:lvl w:ilvl="7" w:tplc="DF7E5F4A">
      <w:start w:val="1"/>
      <w:numFmt w:val="bullet"/>
      <w:lvlText w:val="o"/>
      <w:lvlJc w:val="left"/>
      <w:pPr>
        <w:tabs>
          <w:tab w:val="num" w:pos="5760"/>
        </w:tabs>
        <w:ind w:left="5760" w:hanging="360"/>
      </w:pPr>
      <w:rPr>
        <w:rFonts w:ascii="Courier New" w:hAnsi="Courier New"/>
      </w:rPr>
    </w:lvl>
    <w:lvl w:ilvl="8" w:tplc="1B946C1E">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EA0ECC0A">
      <w:start w:val="1"/>
      <w:numFmt w:val="bullet"/>
      <w:lvlText w:val=""/>
      <w:lvlJc w:val="left"/>
      <w:pPr>
        <w:ind w:left="720" w:hanging="360"/>
      </w:pPr>
      <w:rPr>
        <w:rFonts w:ascii="Symbol" w:hAnsi="Symbol"/>
      </w:rPr>
    </w:lvl>
    <w:lvl w:ilvl="1" w:tplc="583A2706">
      <w:start w:val="1"/>
      <w:numFmt w:val="bullet"/>
      <w:lvlText w:val="o"/>
      <w:lvlJc w:val="left"/>
      <w:pPr>
        <w:tabs>
          <w:tab w:val="num" w:pos="1440"/>
        </w:tabs>
        <w:ind w:left="1440" w:hanging="360"/>
      </w:pPr>
      <w:rPr>
        <w:rFonts w:ascii="Courier New" w:hAnsi="Courier New"/>
      </w:rPr>
    </w:lvl>
    <w:lvl w:ilvl="2" w:tplc="6CA698DA">
      <w:start w:val="1"/>
      <w:numFmt w:val="bullet"/>
      <w:lvlText w:val=""/>
      <w:lvlJc w:val="left"/>
      <w:pPr>
        <w:tabs>
          <w:tab w:val="num" w:pos="2160"/>
        </w:tabs>
        <w:ind w:left="2160" w:hanging="360"/>
      </w:pPr>
      <w:rPr>
        <w:rFonts w:ascii="Wingdings" w:hAnsi="Wingdings"/>
      </w:rPr>
    </w:lvl>
    <w:lvl w:ilvl="3" w:tplc="59EE6DE0">
      <w:start w:val="1"/>
      <w:numFmt w:val="bullet"/>
      <w:lvlText w:val=""/>
      <w:lvlJc w:val="left"/>
      <w:pPr>
        <w:tabs>
          <w:tab w:val="num" w:pos="2880"/>
        </w:tabs>
        <w:ind w:left="2880" w:hanging="360"/>
      </w:pPr>
      <w:rPr>
        <w:rFonts w:ascii="Symbol" w:hAnsi="Symbol"/>
      </w:rPr>
    </w:lvl>
    <w:lvl w:ilvl="4" w:tplc="BB844A4E">
      <w:start w:val="1"/>
      <w:numFmt w:val="bullet"/>
      <w:lvlText w:val="o"/>
      <w:lvlJc w:val="left"/>
      <w:pPr>
        <w:tabs>
          <w:tab w:val="num" w:pos="3600"/>
        </w:tabs>
        <w:ind w:left="3600" w:hanging="360"/>
      </w:pPr>
      <w:rPr>
        <w:rFonts w:ascii="Courier New" w:hAnsi="Courier New"/>
      </w:rPr>
    </w:lvl>
    <w:lvl w:ilvl="5" w:tplc="27B229C2">
      <w:start w:val="1"/>
      <w:numFmt w:val="bullet"/>
      <w:lvlText w:val=""/>
      <w:lvlJc w:val="left"/>
      <w:pPr>
        <w:tabs>
          <w:tab w:val="num" w:pos="4320"/>
        </w:tabs>
        <w:ind w:left="4320" w:hanging="360"/>
      </w:pPr>
      <w:rPr>
        <w:rFonts w:ascii="Wingdings" w:hAnsi="Wingdings"/>
      </w:rPr>
    </w:lvl>
    <w:lvl w:ilvl="6" w:tplc="4DF8941A">
      <w:start w:val="1"/>
      <w:numFmt w:val="bullet"/>
      <w:lvlText w:val=""/>
      <w:lvlJc w:val="left"/>
      <w:pPr>
        <w:tabs>
          <w:tab w:val="num" w:pos="5040"/>
        </w:tabs>
        <w:ind w:left="5040" w:hanging="360"/>
      </w:pPr>
      <w:rPr>
        <w:rFonts w:ascii="Symbol" w:hAnsi="Symbol"/>
      </w:rPr>
    </w:lvl>
    <w:lvl w:ilvl="7" w:tplc="574EBDF8">
      <w:start w:val="1"/>
      <w:numFmt w:val="bullet"/>
      <w:lvlText w:val="o"/>
      <w:lvlJc w:val="left"/>
      <w:pPr>
        <w:tabs>
          <w:tab w:val="num" w:pos="5760"/>
        </w:tabs>
        <w:ind w:left="5760" w:hanging="360"/>
      </w:pPr>
      <w:rPr>
        <w:rFonts w:ascii="Courier New" w:hAnsi="Courier New"/>
      </w:rPr>
    </w:lvl>
    <w:lvl w:ilvl="8" w:tplc="79E23E3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1"/>
    <w:lvl w:ilvl="0" w:tplc="43465FEA">
      <w:start w:val="1"/>
      <w:numFmt w:val="bullet"/>
      <w:lvlText w:val=""/>
      <w:lvlJc w:val="left"/>
      <w:pPr>
        <w:ind w:left="720" w:hanging="360"/>
      </w:pPr>
      <w:rPr>
        <w:rFonts w:ascii="Symbol" w:hAnsi="Symbol"/>
      </w:rPr>
    </w:lvl>
    <w:lvl w:ilvl="1" w:tplc="2DB02FDC">
      <w:start w:val="1"/>
      <w:numFmt w:val="bullet"/>
      <w:lvlText w:val="o"/>
      <w:lvlJc w:val="left"/>
      <w:pPr>
        <w:tabs>
          <w:tab w:val="num" w:pos="1440"/>
        </w:tabs>
        <w:ind w:left="1440" w:hanging="360"/>
      </w:pPr>
      <w:rPr>
        <w:rFonts w:ascii="Courier New" w:hAnsi="Courier New"/>
      </w:rPr>
    </w:lvl>
    <w:lvl w:ilvl="2" w:tplc="7076C20A">
      <w:start w:val="1"/>
      <w:numFmt w:val="bullet"/>
      <w:lvlText w:val=""/>
      <w:lvlJc w:val="left"/>
      <w:pPr>
        <w:tabs>
          <w:tab w:val="num" w:pos="2160"/>
        </w:tabs>
        <w:ind w:left="2160" w:hanging="360"/>
      </w:pPr>
      <w:rPr>
        <w:rFonts w:ascii="Wingdings" w:hAnsi="Wingdings"/>
      </w:rPr>
    </w:lvl>
    <w:lvl w:ilvl="3" w:tplc="8488C9E4">
      <w:start w:val="1"/>
      <w:numFmt w:val="bullet"/>
      <w:lvlText w:val=""/>
      <w:lvlJc w:val="left"/>
      <w:pPr>
        <w:tabs>
          <w:tab w:val="num" w:pos="2880"/>
        </w:tabs>
        <w:ind w:left="2880" w:hanging="360"/>
      </w:pPr>
      <w:rPr>
        <w:rFonts w:ascii="Symbol" w:hAnsi="Symbol"/>
      </w:rPr>
    </w:lvl>
    <w:lvl w:ilvl="4" w:tplc="ECA89C84">
      <w:start w:val="1"/>
      <w:numFmt w:val="bullet"/>
      <w:lvlText w:val="o"/>
      <w:lvlJc w:val="left"/>
      <w:pPr>
        <w:tabs>
          <w:tab w:val="num" w:pos="3600"/>
        </w:tabs>
        <w:ind w:left="3600" w:hanging="360"/>
      </w:pPr>
      <w:rPr>
        <w:rFonts w:ascii="Courier New" w:hAnsi="Courier New"/>
      </w:rPr>
    </w:lvl>
    <w:lvl w:ilvl="5" w:tplc="0A2EFC38">
      <w:start w:val="1"/>
      <w:numFmt w:val="bullet"/>
      <w:lvlText w:val=""/>
      <w:lvlJc w:val="left"/>
      <w:pPr>
        <w:tabs>
          <w:tab w:val="num" w:pos="4320"/>
        </w:tabs>
        <w:ind w:left="4320" w:hanging="360"/>
      </w:pPr>
      <w:rPr>
        <w:rFonts w:ascii="Wingdings" w:hAnsi="Wingdings"/>
      </w:rPr>
    </w:lvl>
    <w:lvl w:ilvl="6" w:tplc="9C96C828">
      <w:start w:val="1"/>
      <w:numFmt w:val="bullet"/>
      <w:lvlText w:val=""/>
      <w:lvlJc w:val="left"/>
      <w:pPr>
        <w:tabs>
          <w:tab w:val="num" w:pos="5040"/>
        </w:tabs>
        <w:ind w:left="5040" w:hanging="360"/>
      </w:pPr>
      <w:rPr>
        <w:rFonts w:ascii="Symbol" w:hAnsi="Symbol"/>
      </w:rPr>
    </w:lvl>
    <w:lvl w:ilvl="7" w:tplc="4B46354E">
      <w:start w:val="1"/>
      <w:numFmt w:val="bullet"/>
      <w:lvlText w:val="o"/>
      <w:lvlJc w:val="left"/>
      <w:pPr>
        <w:tabs>
          <w:tab w:val="num" w:pos="5760"/>
        </w:tabs>
        <w:ind w:left="5760" w:hanging="360"/>
      </w:pPr>
      <w:rPr>
        <w:rFonts w:ascii="Courier New" w:hAnsi="Courier New"/>
      </w:rPr>
    </w:lvl>
    <w:lvl w:ilvl="8" w:tplc="49327472">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2"/>
    <w:lvl w:ilvl="0" w:tplc="349464D8">
      <w:start w:val="1"/>
      <w:numFmt w:val="bullet"/>
      <w:lvlText w:val=""/>
      <w:lvlJc w:val="left"/>
      <w:pPr>
        <w:ind w:left="720" w:hanging="360"/>
      </w:pPr>
      <w:rPr>
        <w:rFonts w:ascii="Symbol" w:hAnsi="Symbol"/>
      </w:rPr>
    </w:lvl>
    <w:lvl w:ilvl="1" w:tplc="34283AD6">
      <w:start w:val="1"/>
      <w:numFmt w:val="bullet"/>
      <w:lvlText w:val="o"/>
      <w:lvlJc w:val="left"/>
      <w:pPr>
        <w:tabs>
          <w:tab w:val="num" w:pos="1440"/>
        </w:tabs>
        <w:ind w:left="1440" w:hanging="360"/>
      </w:pPr>
      <w:rPr>
        <w:rFonts w:ascii="Courier New" w:hAnsi="Courier New"/>
      </w:rPr>
    </w:lvl>
    <w:lvl w:ilvl="2" w:tplc="90989804">
      <w:start w:val="1"/>
      <w:numFmt w:val="bullet"/>
      <w:lvlText w:val=""/>
      <w:lvlJc w:val="left"/>
      <w:pPr>
        <w:tabs>
          <w:tab w:val="num" w:pos="2160"/>
        </w:tabs>
        <w:ind w:left="2160" w:hanging="360"/>
      </w:pPr>
      <w:rPr>
        <w:rFonts w:ascii="Wingdings" w:hAnsi="Wingdings"/>
      </w:rPr>
    </w:lvl>
    <w:lvl w:ilvl="3" w:tplc="4392A952">
      <w:start w:val="1"/>
      <w:numFmt w:val="bullet"/>
      <w:lvlText w:val=""/>
      <w:lvlJc w:val="left"/>
      <w:pPr>
        <w:tabs>
          <w:tab w:val="num" w:pos="2880"/>
        </w:tabs>
        <w:ind w:left="2880" w:hanging="360"/>
      </w:pPr>
      <w:rPr>
        <w:rFonts w:ascii="Symbol" w:hAnsi="Symbol"/>
      </w:rPr>
    </w:lvl>
    <w:lvl w:ilvl="4" w:tplc="5C9A032C">
      <w:start w:val="1"/>
      <w:numFmt w:val="bullet"/>
      <w:lvlText w:val="o"/>
      <w:lvlJc w:val="left"/>
      <w:pPr>
        <w:tabs>
          <w:tab w:val="num" w:pos="3600"/>
        </w:tabs>
        <w:ind w:left="3600" w:hanging="360"/>
      </w:pPr>
      <w:rPr>
        <w:rFonts w:ascii="Courier New" w:hAnsi="Courier New"/>
      </w:rPr>
    </w:lvl>
    <w:lvl w:ilvl="5" w:tplc="1152ED7A">
      <w:start w:val="1"/>
      <w:numFmt w:val="bullet"/>
      <w:lvlText w:val=""/>
      <w:lvlJc w:val="left"/>
      <w:pPr>
        <w:tabs>
          <w:tab w:val="num" w:pos="4320"/>
        </w:tabs>
        <w:ind w:left="4320" w:hanging="360"/>
      </w:pPr>
      <w:rPr>
        <w:rFonts w:ascii="Wingdings" w:hAnsi="Wingdings"/>
      </w:rPr>
    </w:lvl>
    <w:lvl w:ilvl="6" w:tplc="069E2C96">
      <w:start w:val="1"/>
      <w:numFmt w:val="bullet"/>
      <w:lvlText w:val=""/>
      <w:lvlJc w:val="left"/>
      <w:pPr>
        <w:tabs>
          <w:tab w:val="num" w:pos="5040"/>
        </w:tabs>
        <w:ind w:left="5040" w:hanging="360"/>
      </w:pPr>
      <w:rPr>
        <w:rFonts w:ascii="Symbol" w:hAnsi="Symbol"/>
      </w:rPr>
    </w:lvl>
    <w:lvl w:ilvl="7" w:tplc="EDC8B0E6">
      <w:start w:val="1"/>
      <w:numFmt w:val="bullet"/>
      <w:lvlText w:val="o"/>
      <w:lvlJc w:val="left"/>
      <w:pPr>
        <w:tabs>
          <w:tab w:val="num" w:pos="5760"/>
        </w:tabs>
        <w:ind w:left="5760" w:hanging="360"/>
      </w:pPr>
      <w:rPr>
        <w:rFonts w:ascii="Courier New" w:hAnsi="Courier New"/>
      </w:rPr>
    </w:lvl>
    <w:lvl w:ilvl="8" w:tplc="11506EDE">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3"/>
    <w:lvl w:ilvl="0" w:tplc="84147E4E">
      <w:start w:val="1"/>
      <w:numFmt w:val="bullet"/>
      <w:lvlText w:val=""/>
      <w:lvlJc w:val="left"/>
      <w:pPr>
        <w:ind w:left="720" w:hanging="360"/>
      </w:pPr>
      <w:rPr>
        <w:rFonts w:ascii="Symbol" w:hAnsi="Symbol"/>
      </w:rPr>
    </w:lvl>
    <w:lvl w:ilvl="1" w:tplc="1EAAC780">
      <w:start w:val="1"/>
      <w:numFmt w:val="bullet"/>
      <w:lvlText w:val="o"/>
      <w:lvlJc w:val="left"/>
      <w:pPr>
        <w:tabs>
          <w:tab w:val="num" w:pos="1440"/>
        </w:tabs>
        <w:ind w:left="1440" w:hanging="360"/>
      </w:pPr>
      <w:rPr>
        <w:rFonts w:ascii="Courier New" w:hAnsi="Courier New"/>
      </w:rPr>
    </w:lvl>
    <w:lvl w:ilvl="2" w:tplc="20442B90">
      <w:start w:val="1"/>
      <w:numFmt w:val="bullet"/>
      <w:lvlText w:val=""/>
      <w:lvlJc w:val="left"/>
      <w:pPr>
        <w:tabs>
          <w:tab w:val="num" w:pos="2160"/>
        </w:tabs>
        <w:ind w:left="2160" w:hanging="360"/>
      </w:pPr>
      <w:rPr>
        <w:rFonts w:ascii="Wingdings" w:hAnsi="Wingdings"/>
      </w:rPr>
    </w:lvl>
    <w:lvl w:ilvl="3" w:tplc="9FB08F6C">
      <w:start w:val="1"/>
      <w:numFmt w:val="bullet"/>
      <w:lvlText w:val=""/>
      <w:lvlJc w:val="left"/>
      <w:pPr>
        <w:tabs>
          <w:tab w:val="num" w:pos="2880"/>
        </w:tabs>
        <w:ind w:left="2880" w:hanging="360"/>
      </w:pPr>
      <w:rPr>
        <w:rFonts w:ascii="Symbol" w:hAnsi="Symbol"/>
      </w:rPr>
    </w:lvl>
    <w:lvl w:ilvl="4" w:tplc="B08EAEE2">
      <w:start w:val="1"/>
      <w:numFmt w:val="bullet"/>
      <w:lvlText w:val="o"/>
      <w:lvlJc w:val="left"/>
      <w:pPr>
        <w:tabs>
          <w:tab w:val="num" w:pos="3600"/>
        </w:tabs>
        <w:ind w:left="3600" w:hanging="360"/>
      </w:pPr>
      <w:rPr>
        <w:rFonts w:ascii="Courier New" w:hAnsi="Courier New"/>
      </w:rPr>
    </w:lvl>
    <w:lvl w:ilvl="5" w:tplc="A6CE9A76">
      <w:start w:val="1"/>
      <w:numFmt w:val="bullet"/>
      <w:lvlText w:val=""/>
      <w:lvlJc w:val="left"/>
      <w:pPr>
        <w:tabs>
          <w:tab w:val="num" w:pos="4320"/>
        </w:tabs>
        <w:ind w:left="4320" w:hanging="360"/>
      </w:pPr>
      <w:rPr>
        <w:rFonts w:ascii="Wingdings" w:hAnsi="Wingdings"/>
      </w:rPr>
    </w:lvl>
    <w:lvl w:ilvl="6" w:tplc="1B587284">
      <w:start w:val="1"/>
      <w:numFmt w:val="bullet"/>
      <w:lvlText w:val=""/>
      <w:lvlJc w:val="left"/>
      <w:pPr>
        <w:tabs>
          <w:tab w:val="num" w:pos="5040"/>
        </w:tabs>
        <w:ind w:left="5040" w:hanging="360"/>
      </w:pPr>
      <w:rPr>
        <w:rFonts w:ascii="Symbol" w:hAnsi="Symbol"/>
      </w:rPr>
    </w:lvl>
    <w:lvl w:ilvl="7" w:tplc="A6EC4AF8">
      <w:start w:val="1"/>
      <w:numFmt w:val="bullet"/>
      <w:lvlText w:val="o"/>
      <w:lvlJc w:val="left"/>
      <w:pPr>
        <w:tabs>
          <w:tab w:val="num" w:pos="5760"/>
        </w:tabs>
        <w:ind w:left="5760" w:hanging="360"/>
      </w:pPr>
      <w:rPr>
        <w:rFonts w:ascii="Courier New" w:hAnsi="Courier New"/>
      </w:rPr>
    </w:lvl>
    <w:lvl w:ilvl="8" w:tplc="61EAD51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4"/>
    <w:lvl w:ilvl="0" w:tplc="4AA294E6">
      <w:start w:val="1"/>
      <w:numFmt w:val="bullet"/>
      <w:lvlText w:val=""/>
      <w:lvlJc w:val="left"/>
      <w:pPr>
        <w:ind w:left="720" w:hanging="360"/>
      </w:pPr>
      <w:rPr>
        <w:rFonts w:ascii="Symbol" w:hAnsi="Symbol"/>
      </w:rPr>
    </w:lvl>
    <w:lvl w:ilvl="1" w:tplc="C9E29648">
      <w:start w:val="1"/>
      <w:numFmt w:val="bullet"/>
      <w:lvlText w:val="o"/>
      <w:lvlJc w:val="left"/>
      <w:pPr>
        <w:tabs>
          <w:tab w:val="num" w:pos="1440"/>
        </w:tabs>
        <w:ind w:left="1440" w:hanging="360"/>
      </w:pPr>
      <w:rPr>
        <w:rFonts w:ascii="Courier New" w:hAnsi="Courier New"/>
      </w:rPr>
    </w:lvl>
    <w:lvl w:ilvl="2" w:tplc="B87CE5BA">
      <w:start w:val="1"/>
      <w:numFmt w:val="bullet"/>
      <w:lvlText w:val=""/>
      <w:lvlJc w:val="left"/>
      <w:pPr>
        <w:tabs>
          <w:tab w:val="num" w:pos="2160"/>
        </w:tabs>
        <w:ind w:left="2160" w:hanging="360"/>
      </w:pPr>
      <w:rPr>
        <w:rFonts w:ascii="Wingdings" w:hAnsi="Wingdings"/>
      </w:rPr>
    </w:lvl>
    <w:lvl w:ilvl="3" w:tplc="C504C73C">
      <w:start w:val="1"/>
      <w:numFmt w:val="bullet"/>
      <w:lvlText w:val=""/>
      <w:lvlJc w:val="left"/>
      <w:pPr>
        <w:tabs>
          <w:tab w:val="num" w:pos="2880"/>
        </w:tabs>
        <w:ind w:left="2880" w:hanging="360"/>
      </w:pPr>
      <w:rPr>
        <w:rFonts w:ascii="Symbol" w:hAnsi="Symbol"/>
      </w:rPr>
    </w:lvl>
    <w:lvl w:ilvl="4" w:tplc="FC1E90BE">
      <w:start w:val="1"/>
      <w:numFmt w:val="bullet"/>
      <w:lvlText w:val="o"/>
      <w:lvlJc w:val="left"/>
      <w:pPr>
        <w:tabs>
          <w:tab w:val="num" w:pos="3600"/>
        </w:tabs>
        <w:ind w:left="3600" w:hanging="360"/>
      </w:pPr>
      <w:rPr>
        <w:rFonts w:ascii="Courier New" w:hAnsi="Courier New"/>
      </w:rPr>
    </w:lvl>
    <w:lvl w:ilvl="5" w:tplc="5A7E1C3C">
      <w:start w:val="1"/>
      <w:numFmt w:val="bullet"/>
      <w:lvlText w:val=""/>
      <w:lvlJc w:val="left"/>
      <w:pPr>
        <w:tabs>
          <w:tab w:val="num" w:pos="4320"/>
        </w:tabs>
        <w:ind w:left="4320" w:hanging="360"/>
      </w:pPr>
      <w:rPr>
        <w:rFonts w:ascii="Wingdings" w:hAnsi="Wingdings"/>
      </w:rPr>
    </w:lvl>
    <w:lvl w:ilvl="6" w:tplc="85DCDA68">
      <w:start w:val="1"/>
      <w:numFmt w:val="bullet"/>
      <w:lvlText w:val=""/>
      <w:lvlJc w:val="left"/>
      <w:pPr>
        <w:tabs>
          <w:tab w:val="num" w:pos="5040"/>
        </w:tabs>
        <w:ind w:left="5040" w:hanging="360"/>
      </w:pPr>
      <w:rPr>
        <w:rFonts w:ascii="Symbol" w:hAnsi="Symbol"/>
      </w:rPr>
    </w:lvl>
    <w:lvl w:ilvl="7" w:tplc="4672EA7A">
      <w:start w:val="1"/>
      <w:numFmt w:val="bullet"/>
      <w:lvlText w:val="o"/>
      <w:lvlJc w:val="left"/>
      <w:pPr>
        <w:tabs>
          <w:tab w:val="num" w:pos="5760"/>
        </w:tabs>
        <w:ind w:left="5760" w:hanging="360"/>
      </w:pPr>
      <w:rPr>
        <w:rFonts w:ascii="Courier New" w:hAnsi="Courier New"/>
      </w:rPr>
    </w:lvl>
    <w:lvl w:ilvl="8" w:tplc="DDCC5A10">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5"/>
    <w:lvl w:ilvl="0" w:tplc="B0229030">
      <w:start w:val="1"/>
      <w:numFmt w:val="bullet"/>
      <w:lvlText w:val=""/>
      <w:lvlJc w:val="left"/>
      <w:pPr>
        <w:ind w:left="720" w:hanging="360"/>
      </w:pPr>
      <w:rPr>
        <w:rFonts w:ascii="Symbol" w:hAnsi="Symbol"/>
      </w:rPr>
    </w:lvl>
    <w:lvl w:ilvl="1" w:tplc="23C0E7D2">
      <w:start w:val="1"/>
      <w:numFmt w:val="bullet"/>
      <w:lvlText w:val="o"/>
      <w:lvlJc w:val="left"/>
      <w:pPr>
        <w:tabs>
          <w:tab w:val="num" w:pos="1440"/>
        </w:tabs>
        <w:ind w:left="1440" w:hanging="360"/>
      </w:pPr>
      <w:rPr>
        <w:rFonts w:ascii="Courier New" w:hAnsi="Courier New"/>
      </w:rPr>
    </w:lvl>
    <w:lvl w:ilvl="2" w:tplc="18C0BD68">
      <w:start w:val="1"/>
      <w:numFmt w:val="bullet"/>
      <w:lvlText w:val=""/>
      <w:lvlJc w:val="left"/>
      <w:pPr>
        <w:tabs>
          <w:tab w:val="num" w:pos="2160"/>
        </w:tabs>
        <w:ind w:left="2160" w:hanging="360"/>
      </w:pPr>
      <w:rPr>
        <w:rFonts w:ascii="Wingdings" w:hAnsi="Wingdings"/>
      </w:rPr>
    </w:lvl>
    <w:lvl w:ilvl="3" w:tplc="BF7C914A">
      <w:start w:val="1"/>
      <w:numFmt w:val="bullet"/>
      <w:lvlText w:val=""/>
      <w:lvlJc w:val="left"/>
      <w:pPr>
        <w:tabs>
          <w:tab w:val="num" w:pos="2880"/>
        </w:tabs>
        <w:ind w:left="2880" w:hanging="360"/>
      </w:pPr>
      <w:rPr>
        <w:rFonts w:ascii="Symbol" w:hAnsi="Symbol"/>
      </w:rPr>
    </w:lvl>
    <w:lvl w:ilvl="4" w:tplc="31DC1F7C">
      <w:start w:val="1"/>
      <w:numFmt w:val="bullet"/>
      <w:lvlText w:val="o"/>
      <w:lvlJc w:val="left"/>
      <w:pPr>
        <w:tabs>
          <w:tab w:val="num" w:pos="3600"/>
        </w:tabs>
        <w:ind w:left="3600" w:hanging="360"/>
      </w:pPr>
      <w:rPr>
        <w:rFonts w:ascii="Courier New" w:hAnsi="Courier New"/>
      </w:rPr>
    </w:lvl>
    <w:lvl w:ilvl="5" w:tplc="6276DE8E">
      <w:start w:val="1"/>
      <w:numFmt w:val="bullet"/>
      <w:lvlText w:val=""/>
      <w:lvlJc w:val="left"/>
      <w:pPr>
        <w:tabs>
          <w:tab w:val="num" w:pos="4320"/>
        </w:tabs>
        <w:ind w:left="4320" w:hanging="360"/>
      </w:pPr>
      <w:rPr>
        <w:rFonts w:ascii="Wingdings" w:hAnsi="Wingdings"/>
      </w:rPr>
    </w:lvl>
    <w:lvl w:ilvl="6" w:tplc="686EC7D4">
      <w:start w:val="1"/>
      <w:numFmt w:val="bullet"/>
      <w:lvlText w:val=""/>
      <w:lvlJc w:val="left"/>
      <w:pPr>
        <w:tabs>
          <w:tab w:val="num" w:pos="5040"/>
        </w:tabs>
        <w:ind w:left="5040" w:hanging="360"/>
      </w:pPr>
      <w:rPr>
        <w:rFonts w:ascii="Symbol" w:hAnsi="Symbol"/>
      </w:rPr>
    </w:lvl>
    <w:lvl w:ilvl="7" w:tplc="8F789080">
      <w:start w:val="1"/>
      <w:numFmt w:val="bullet"/>
      <w:lvlText w:val="o"/>
      <w:lvlJc w:val="left"/>
      <w:pPr>
        <w:tabs>
          <w:tab w:val="num" w:pos="5760"/>
        </w:tabs>
        <w:ind w:left="5760" w:hanging="360"/>
      </w:pPr>
      <w:rPr>
        <w:rFonts w:ascii="Courier New" w:hAnsi="Courier New"/>
      </w:rPr>
    </w:lvl>
    <w:lvl w:ilvl="8" w:tplc="2346ACC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8C"/>
    <w:rsid w:val="00B71E0D"/>
    <w:rsid w:val="00D7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7421C-A95C-4AD9-9DBC-D7DF5563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D0D11107-4782-47D6-8C85-39BAC7CE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4562</Words>
  <Characters>26010</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Bourke, Carly C</cp:lastModifiedBy>
  <cp:revision>2</cp:revision>
  <dcterms:created xsi:type="dcterms:W3CDTF">2021-05-13T04:49:00Z</dcterms:created>
  <dcterms:modified xsi:type="dcterms:W3CDTF">2021-05-13T04:49:00Z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